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方正小标宋简体" w:hAnsi="仿宋" w:eastAsia="方正小标宋简体" w:cs="仿宋"/>
          <w:bCs/>
          <w:sz w:val="32"/>
          <w:szCs w:val="32"/>
        </w:rPr>
      </w:pPr>
      <w:bookmarkStart w:id="0" w:name="_Hlk85814808"/>
      <w:r>
        <w:rPr>
          <w:rFonts w:hint="eastAsia" w:ascii="方正小标宋简体" w:hAnsi="仿宋" w:eastAsia="方正小标宋简体" w:cs="仿宋"/>
          <w:bCs/>
          <w:sz w:val="32"/>
          <w:szCs w:val="32"/>
        </w:rPr>
        <w:t>大庆油田总医院环保在线监测设备采购技术参数（20211027）</w:t>
      </w:r>
    </w:p>
    <w:p>
      <w:pPr>
        <w:adjustRightInd w:val="0"/>
        <w:spacing w:line="360" w:lineRule="auto"/>
        <w:jc w:val="center"/>
        <w:rPr>
          <w:rFonts w:ascii="方正小标宋简体" w:hAnsi="仿宋" w:eastAsia="方正小标宋简体" w:cs="仿宋"/>
          <w:bCs/>
          <w:sz w:val="32"/>
          <w:szCs w:val="32"/>
        </w:rPr>
      </w:pPr>
    </w:p>
    <w:p>
      <w:pPr>
        <w:adjustRightInd w:val="0"/>
        <w:spacing w:line="360" w:lineRule="auto"/>
        <w:jc w:val="center"/>
        <w:rPr>
          <w:rFonts w:ascii="方正小标宋简体" w:hAnsi="楷体" w:eastAsia="方正小标宋简体" w:cs="楷体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化学需氧量（COD）在线监测仪技术参数</w:t>
      </w:r>
    </w:p>
    <w:tbl>
      <w:tblPr>
        <w:tblStyle w:val="10"/>
        <w:tblW w:w="10835" w:type="dxa"/>
        <w:tblInd w:w="-1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64"/>
        <w:gridCol w:w="8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测量原理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快速消解分光光度法（重铬酸钾氧化分光光度法法）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仪器量程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0~200mg/L; 0~1000mg/L（可扩展5000mg/L）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仪器指标</w:t>
            </w:r>
          </w:p>
        </w:tc>
        <w:tc>
          <w:tcPr>
            <w:tcW w:w="15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示值误差</w:t>
            </w:r>
          </w:p>
        </w:tc>
        <w:tc>
          <w:tcPr>
            <w:tcW w:w="8150" w:type="dxa"/>
            <w:tcBorders>
              <w:bottom w:val="single" w:color="auto" w:sz="4" w:space="0"/>
            </w:tcBorders>
          </w:tcPr>
          <w:p>
            <w:pPr>
              <w:adjustRightInd w:val="0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量程20%标准溶液，不超过±10%；</w:t>
            </w:r>
          </w:p>
          <w:p>
            <w:pPr>
              <w:adjustRightInd w:val="0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量程50%标准溶液，不超过±8%；</w:t>
            </w:r>
          </w:p>
          <w:p>
            <w:pPr>
              <w:adjustRightInd w:val="0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量程80%标准溶液，不超过±5%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24h低浓度漂移</w:t>
            </w:r>
          </w:p>
        </w:tc>
        <w:tc>
          <w:tcPr>
            <w:tcW w:w="8150" w:type="dxa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±5mg/L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24h高浓度漂移</w:t>
            </w:r>
          </w:p>
        </w:tc>
        <w:tc>
          <w:tcPr>
            <w:tcW w:w="8150" w:type="dxa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≤5%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重复性</w:t>
            </w:r>
          </w:p>
        </w:tc>
        <w:tc>
          <w:tcPr>
            <w:tcW w:w="8150" w:type="dxa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≤5%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检出限</w:t>
            </w:r>
          </w:p>
        </w:tc>
        <w:tc>
          <w:tcPr>
            <w:tcW w:w="815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MTBF</w:t>
            </w:r>
          </w:p>
        </w:tc>
        <w:tc>
          <w:tcPr>
            <w:tcW w:w="815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≥720 h/次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实际水样比对试验</w:t>
            </w:r>
          </w:p>
        </w:tc>
        <w:tc>
          <w:tcPr>
            <w:tcW w:w="815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CODCr＜30mg/L （用浓度为20~25 mg/L的标准样品替代）， ±5 mg/L </w:t>
            </w:r>
          </w:p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30mg/L≤CODCr&lt;60mg/L，    ±30% </w:t>
            </w:r>
          </w:p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60mg/L≤CODCr&lt;100mg/L，   ±20% </w:t>
            </w:r>
          </w:p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CODCr≥100mg/L，          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废液收集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可实现废液分离收集（清洗液与反应液）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测量周期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≤50min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仪器质控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可设置任意时间进行标液自动核查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可设置时间点进行定期自动校准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通讯端口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RS232/485，2路数字量可并行输出，可实现动态管控性能，具备多个省份特定协议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RJ45，通过网线实现对外通信。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模拟信号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4-20mA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控制信号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2路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开关量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输入，可实现开关量反控仪器进行测量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2路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开关量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输出，可配合自动采样器联动工作（分瓶采样/超限报警）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水泵联动工作功能（多台设备并联控制一个水泵）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定量方式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采用定量环定量，定量环长度定制简单易于扩展量程，无需频繁清洗及更换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环保证书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中国环境保护产品认证证书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其他方面</w:t>
            </w:r>
          </w:p>
        </w:tc>
        <w:tc>
          <w:tcPr>
            <w:tcW w:w="9714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  <w:t>1.采用10寸以上TFT，Cortex-A53,4核以上CPU为核心，高性能嵌入式一体化触摸屏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rPr>
                <w:rFonts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  <w:t>2.具有仪器操作过程日志记录功能；可以存储至少一年的原始数据和运行日志；仪器异常报警（包括故障报警、超量程报警、超标报警、缺试剂报警等信息）；断电数据自动保存； TFT真彩液晶触摸屏显示及指令输入；异常复位和断电后来电，自动恢复工作状态；仪器状态（如测量、空闲、故障、维护等)显示功能；仪器具有三级管理权限。</w:t>
            </w:r>
          </w:p>
        </w:tc>
      </w:tr>
      <w:bookmarkEnd w:id="0"/>
    </w:tbl>
    <w:p>
      <w:pPr>
        <w:jc w:val="center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</w:p>
    <w:p>
      <w:pPr>
        <w:adjustRightInd w:val="0"/>
        <w:spacing w:line="360" w:lineRule="auto"/>
        <w:jc w:val="center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  <w:lang w:val="en-US" w:eastAsia="zh-CN"/>
        </w:rPr>
        <w:t>氨氮</w:t>
      </w:r>
      <w:r>
        <w:rPr>
          <w:rFonts w:hint="eastAsia" w:ascii="方正小标宋简体" w:hAnsi="仿宋" w:eastAsia="方正小标宋简体" w:cs="仿宋"/>
          <w:bCs/>
          <w:sz w:val="32"/>
          <w:szCs w:val="32"/>
        </w:rPr>
        <w:t>在线监测仪技术参数</w:t>
      </w:r>
    </w:p>
    <w:tbl>
      <w:tblPr>
        <w:tblStyle w:val="10"/>
        <w:tblW w:w="10835" w:type="dxa"/>
        <w:tblInd w:w="-1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94"/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测量原理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水杨酸分光光度法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仪器量程</w:t>
            </w:r>
          </w:p>
        </w:tc>
        <w:tc>
          <w:tcPr>
            <w:tcW w:w="9397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mg/L; 0~1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0mg/L；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仪器指标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val="en-US" w:eastAsia="zh-CN"/>
              </w:rPr>
              <w:t>0-10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mg/L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示值误差</w:t>
            </w:r>
          </w:p>
        </w:tc>
        <w:tc>
          <w:tcPr>
            <w:tcW w:w="7903" w:type="dxa"/>
            <w:tcBorders>
              <w:bottom w:val="single" w:color="auto" w:sz="4" w:space="0"/>
            </w:tcBorders>
          </w:tcPr>
          <w:p>
            <w:pPr>
              <w:adjustRightInd w:val="0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量程20%标准溶液，不超过±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%；</w:t>
            </w:r>
          </w:p>
          <w:p>
            <w:pPr>
              <w:adjustRightInd w:val="0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量程50%标准溶液，不超过±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%；</w:t>
            </w:r>
          </w:p>
          <w:p>
            <w:pPr>
              <w:adjustRightInd w:val="0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量程80%标准溶液，不超过±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24h低浓度漂移</w:t>
            </w:r>
          </w:p>
        </w:tc>
        <w:tc>
          <w:tcPr>
            <w:tcW w:w="7903" w:type="dxa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≤0.02mg/L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24h高浓度漂移</w:t>
            </w:r>
          </w:p>
        </w:tc>
        <w:tc>
          <w:tcPr>
            <w:tcW w:w="7903" w:type="dxa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≤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重复性</w:t>
            </w:r>
          </w:p>
        </w:tc>
        <w:tc>
          <w:tcPr>
            <w:tcW w:w="7903" w:type="dxa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≤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检出限</w:t>
            </w:r>
          </w:p>
        </w:tc>
        <w:tc>
          <w:tcPr>
            <w:tcW w:w="790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01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MTBF</w:t>
            </w:r>
          </w:p>
        </w:tc>
        <w:tc>
          <w:tcPr>
            <w:tcW w:w="790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≥720 h/次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实际水样比对试验</w:t>
            </w:r>
          </w:p>
        </w:tc>
        <w:tc>
          <w:tcPr>
            <w:tcW w:w="790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氨氮水样＜2 mg/L（用浓度为 1.5 mg/L 的有证标准样品替代）， ±0.3 mg/L</w:t>
            </w:r>
          </w:p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氨氮水样≥2 mg/L， 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仪器指标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val="en-US" w:eastAsia="zh-CN"/>
              </w:rPr>
              <w:t>10-150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mg/L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示值误差</w:t>
            </w:r>
          </w:p>
        </w:tc>
        <w:tc>
          <w:tcPr>
            <w:tcW w:w="7903" w:type="dxa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±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重复性</w:t>
            </w:r>
          </w:p>
        </w:tc>
        <w:tc>
          <w:tcPr>
            <w:tcW w:w="7903" w:type="dxa"/>
          </w:tcPr>
          <w:p>
            <w:pP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24h高浓度漂移</w:t>
            </w:r>
          </w:p>
        </w:tc>
        <w:tc>
          <w:tcPr>
            <w:tcW w:w="7903" w:type="dxa"/>
          </w:tcPr>
          <w:p>
            <w:pP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≤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废液收集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可实现废液分离收集（清洗液与反应液）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测量周期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≤</w:t>
            </w:r>
            <w: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仪器质控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可设置任意时间进行标液自动核查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可设置时间点进行定期自动校准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通讯端口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RS232/485，2路数字量可并行输出，可实现动态管控性能，具备多个省份特定协议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RJ45，通过网线实现对外通信。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模拟信号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4-20mA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控制信号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2路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开关量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输入，可实现开关量反控仪器进行测量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2路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开关量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输出，可配合自动采样器联动工作（分瓶采样/超限报警）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水泵联动工作功能（多台设备并联控制一个水泵）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定量方式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采用定量环定量，定量环长度定制简单易于扩展量程，无需频繁清洗及更换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工作电源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工作电压为单相AC（220±20）V,频率为（50±1）Hz;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仪器功率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＜150W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仪器尺寸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长*宽*高600*450*1555mm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环保证书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中国环境保护产品认证证书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其他方面</w:t>
            </w:r>
          </w:p>
        </w:tc>
        <w:tc>
          <w:tcPr>
            <w:tcW w:w="9397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  <w:t>1.采用10寸TFT，Cortex-A53,4核CPU为核心，高性能嵌入式一体化触摸屏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rPr>
                <w:rFonts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18"/>
                <w:szCs w:val="18"/>
              </w:rPr>
              <w:t>2.具有仪器操作过程日志记录功能；可以存储至少一年的原始数据和运行日志；仪器异常报警（包括故障报警、超量程报警、超标报警、缺试剂报警等信息）；断电数据自动保存； TFT真彩液晶触摸屏显示及指令输入；异常复位和断电后来电，自动恢复工作状态；仪器状态（如测量、空闲、故障、维护等)显示功能；仪器具有三级管理权限。</w:t>
            </w:r>
          </w:p>
        </w:tc>
      </w:tr>
    </w:tbl>
    <w:p>
      <w:pPr>
        <w:jc w:val="center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</w:p>
    <w:p>
      <w:pPr>
        <w:jc w:val="both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  <w:bookmarkStart w:id="1" w:name="_GoBack"/>
      <w:bookmarkEnd w:id="1"/>
    </w:p>
    <w:p>
      <w:pPr>
        <w:jc w:val="center"/>
        <w:rPr>
          <w:rFonts w:hint="eastAsia" w:ascii="方正小标宋简体" w:hAnsi="font-size:14px;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font-size:14px;" w:eastAsia="方正小标宋简体" w:cs="宋体"/>
          <w:kern w:val="0"/>
          <w:sz w:val="36"/>
          <w:szCs w:val="36"/>
        </w:rPr>
        <w:t>流量计技术参数</w:t>
      </w:r>
    </w:p>
    <w:tbl>
      <w:tblPr>
        <w:tblStyle w:val="10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累计流量范围</w:t>
            </w:r>
          </w:p>
        </w:tc>
        <w:tc>
          <w:tcPr>
            <w:tcW w:w="6804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0~9999999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瞬时流量范围</w:t>
            </w:r>
          </w:p>
        </w:tc>
        <w:tc>
          <w:tcPr>
            <w:tcW w:w="6804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10L/s～100m3/s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流量精度</w:t>
            </w:r>
          </w:p>
        </w:tc>
        <w:tc>
          <w:tcPr>
            <w:tcW w:w="6804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数据浏览</w:t>
            </w:r>
          </w:p>
        </w:tc>
        <w:tc>
          <w:tcPr>
            <w:tcW w:w="6804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快速查看时、日、月、年流量记录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显示</w:t>
            </w:r>
          </w:p>
        </w:tc>
        <w:tc>
          <w:tcPr>
            <w:tcW w:w="6804" w:type="dxa"/>
          </w:tcPr>
          <w:p>
            <w:pPr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 xml:space="preserve">中文3寸ＬＣＤ             </w:t>
            </w:r>
          </w:p>
          <w:p>
            <w:pPr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防护等级</w:t>
            </w:r>
          </w:p>
        </w:tc>
        <w:tc>
          <w:tcPr>
            <w:tcW w:w="6804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信号输入</w:t>
            </w:r>
          </w:p>
        </w:tc>
        <w:tc>
          <w:tcPr>
            <w:tcW w:w="6804" w:type="dxa"/>
          </w:tcPr>
          <w:p>
            <w:pPr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4～20mA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工作环境</w:t>
            </w:r>
          </w:p>
        </w:tc>
        <w:tc>
          <w:tcPr>
            <w:tcW w:w="6804" w:type="dxa"/>
          </w:tcPr>
          <w:p>
            <w:pPr>
              <w:jc w:val="left"/>
              <w:rPr>
                <w:rFonts w:cs="Times New Roman" w:asciiTheme="minorHAnsi" w:hAnsiTheme="minorHAnsi" w:eastAsiaTheme="minorHAnsi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2"/>
                <w:szCs w:val="22"/>
              </w:rPr>
              <w:t>常温、常压</w:t>
            </w:r>
          </w:p>
        </w:tc>
      </w:tr>
    </w:tbl>
    <w:p>
      <w:pPr>
        <w:jc w:val="center"/>
        <w:rPr>
          <w:rFonts w:ascii="方正小标宋简体" w:hAnsi="微软雅黑" w:eastAsia="方正小标宋简体" w:cs="微软雅黑"/>
          <w:bCs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bCs/>
          <w:sz w:val="36"/>
          <w:szCs w:val="36"/>
        </w:rPr>
        <w:t>数采仪技术参数</w:t>
      </w:r>
    </w:p>
    <w:tbl>
      <w:tblPr>
        <w:tblStyle w:val="9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813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单元名称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描述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restart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CPU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芯片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Cortex-A</w:t>
            </w:r>
            <w:r>
              <w:rPr>
                <w:rFonts w:hint="eastAsia" w:ascii="宋体" w:hAnsi="宋体"/>
                <w:szCs w:val="21"/>
              </w:rPr>
              <w:t>7以上CPU,运行频率800</w:t>
            </w:r>
            <w:r>
              <w:rPr>
                <w:rFonts w:ascii="宋体" w:hAnsi="宋体"/>
                <w:szCs w:val="21"/>
              </w:rPr>
              <w:t>MHz</w:t>
            </w:r>
            <w:r>
              <w:rPr>
                <w:rFonts w:hint="eastAsia" w:ascii="宋体" w:hAnsi="宋体"/>
                <w:szCs w:val="21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存储器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/>
                <w:szCs w:val="21"/>
              </w:rPr>
              <w:t>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操作系统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内置Linux操作系统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restart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仪表接口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模拟量输入</w:t>
            </w:r>
            <w:r>
              <w:rPr>
                <w:rFonts w:hint="eastAsia" w:ascii="宋体" w:hAnsi="宋体"/>
                <w:szCs w:val="21"/>
              </w:rPr>
              <w:t>AI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8路</w:t>
            </w:r>
            <w:r>
              <w:rPr>
                <w:rFonts w:hint="eastAsia" w:ascii="宋体" w:hAnsi="宋体"/>
                <w:szCs w:val="21"/>
              </w:rPr>
              <w:t>精度16A/D，0</w:t>
            </w:r>
            <w:r>
              <w:rPr>
                <w:rFonts w:ascii="宋体" w:hAnsi="宋体"/>
                <w:szCs w:val="21"/>
              </w:rPr>
              <w:t>～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0mA</w:t>
            </w:r>
            <w:r>
              <w:rPr>
                <w:rFonts w:hint="eastAsia" w:ascii="宋体" w:hAnsi="宋体"/>
                <w:szCs w:val="21"/>
              </w:rPr>
              <w:t>/4</w:t>
            </w:r>
            <w:r>
              <w:rPr>
                <w:rFonts w:ascii="宋体" w:hAnsi="宋体"/>
                <w:szCs w:val="21"/>
              </w:rPr>
              <w:t>～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0mA</w:t>
            </w:r>
            <w:r>
              <w:rPr>
                <w:rFonts w:hint="eastAsia" w:ascii="宋体" w:hAnsi="宋体"/>
                <w:szCs w:val="21"/>
              </w:rPr>
              <w:t>或0</w:t>
            </w:r>
            <w:r>
              <w:rPr>
                <w:rFonts w:ascii="宋体" w:hAnsi="宋体"/>
                <w:szCs w:val="21"/>
              </w:rPr>
              <w:t>～</w:t>
            </w:r>
            <w:r>
              <w:rPr>
                <w:rFonts w:hint="eastAsia" w:ascii="宋体" w:hAnsi="宋体"/>
                <w:szCs w:val="21"/>
              </w:rPr>
              <w:t>5V（支持扩展）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开关量输入</w:t>
            </w:r>
            <w:r>
              <w:rPr>
                <w:rFonts w:hint="eastAsia" w:ascii="宋体" w:hAnsi="宋体"/>
                <w:szCs w:val="21"/>
              </w:rPr>
              <w:t>DI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路</w:t>
            </w:r>
            <w:r>
              <w:rPr>
                <w:rFonts w:hint="eastAsia" w:ascii="宋体" w:hAnsi="宋体"/>
                <w:szCs w:val="21"/>
              </w:rPr>
              <w:t>，光电隔离（支持扩展）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开关量输出</w:t>
            </w:r>
            <w:r>
              <w:rPr>
                <w:rFonts w:hint="eastAsia" w:ascii="宋体" w:hAnsi="宋体"/>
                <w:szCs w:val="21"/>
              </w:rPr>
              <w:t>DO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2路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</w:rPr>
              <w:t>30VDC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3A</w:t>
            </w:r>
            <w:r>
              <w:rPr>
                <w:rFonts w:hint="eastAsia" w:ascii="宋体" w:hAnsi="宋体"/>
                <w:szCs w:val="21"/>
              </w:rPr>
              <w:t>（支持扩展）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串口数量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5路</w:t>
            </w:r>
            <w:r>
              <w:rPr>
                <w:rFonts w:hint="eastAsia" w:ascii="宋体" w:hAnsi="宋体"/>
                <w:szCs w:val="21"/>
              </w:rPr>
              <w:t>RS</w:t>
            </w:r>
            <w:r>
              <w:rPr>
                <w:rFonts w:ascii="宋体" w:hAnsi="宋体"/>
                <w:szCs w:val="21"/>
              </w:rPr>
              <w:t>232，4路</w:t>
            </w:r>
            <w:r>
              <w:rPr>
                <w:rFonts w:hint="eastAsia" w:ascii="宋体" w:hAnsi="宋体"/>
                <w:szCs w:val="21"/>
              </w:rPr>
              <w:t>RS</w:t>
            </w:r>
            <w:r>
              <w:rPr>
                <w:rFonts w:ascii="宋体" w:hAnsi="宋体"/>
                <w:szCs w:val="21"/>
              </w:rPr>
              <w:t>48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USB接口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1个USB HOST，数据导出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TF卡接口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hint="eastAsia" w:ascii="宋体" w:hAnsi="宋体"/>
                <w:szCs w:val="21"/>
              </w:rPr>
              <w:t>8G/16G/32G TF卡，扩展备用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显示单元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液晶屏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寸真彩TFT液晶屏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restart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通讯方式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有线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2个（10M/100M），双通道冗余备份，支持多中心传输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无线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网络制式是4G全网通，支持多中心传输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环保专网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restart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系统参数</w:t>
            </w: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采集精度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≤0.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系统时钟误差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正负0.05%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绝缘阻抗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20兆欧以上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电磁兼容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满足IEC三级标准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MTBF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1440小时以上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电源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220VAC±15％  50HZ±5％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后备电池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6小时断电续航，</w:t>
            </w:r>
            <w:r>
              <w:rPr>
                <w:rFonts w:ascii="宋体" w:hAnsi="宋体"/>
                <w:szCs w:val="21"/>
              </w:rPr>
              <w:t>12V&gt;=2A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restart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安装结构</w:t>
            </w: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壁挂式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三防设计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防水、防尘、防破坏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通讯协议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HJ212-2017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污染物在线自动监控(监测)系统数据传输标准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技术标准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HJ477-2009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污染源在线自动监控（监测）数据采集仪技术要求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技术规范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HJ</w:t>
            </w:r>
            <w:r>
              <w:rPr>
                <w:rFonts w:ascii="宋体" w:hAnsi="宋体"/>
                <w:szCs w:val="21"/>
              </w:rPr>
              <w:t>353-2019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水污染源在线监测系统（CODCr、NH3-N等）安装技术规范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restart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安装环境</w:t>
            </w: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相对湿度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0％～9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环境温度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－10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 w:hAnsi="宋体"/>
                <w:szCs w:val="21"/>
              </w:rPr>
              <w:t>～＋60</w:t>
            </w:r>
            <w:r>
              <w:rPr>
                <w:rFonts w:hint="eastAsia" w:ascii="宋体" w:hAnsi="宋体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天线</w:t>
            </w:r>
          </w:p>
        </w:tc>
        <w:tc>
          <w:tcPr>
            <w:tcW w:w="5580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外置，全天候，自带吸盘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restart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资质认证</w:t>
            </w:r>
          </w:p>
        </w:tc>
        <w:tc>
          <w:tcPr>
            <w:tcW w:w="1813" w:type="dxa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环保认证</w:t>
            </w:r>
          </w:p>
        </w:tc>
        <w:tc>
          <w:tcPr>
            <w:tcW w:w="5580" w:type="dxa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CCAEPI</w:t>
            </w:r>
            <w:r>
              <w:rPr>
                <w:rFonts w:hint="eastAsia" w:ascii="宋体" w:hAnsi="宋体"/>
                <w:szCs w:val="21"/>
              </w:rPr>
              <w:t>-EP-</w:t>
            </w:r>
            <w:r>
              <w:rPr>
                <w:rFonts w:ascii="宋体" w:hAnsi="宋体"/>
                <w:szCs w:val="21"/>
              </w:rPr>
              <w:t>2019-020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Merge w:val="continue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电磁兼容性检测</w:t>
            </w:r>
          </w:p>
        </w:tc>
        <w:tc>
          <w:tcPr>
            <w:tcW w:w="5580" w:type="dxa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具备第三方检测机构出具的电磁兼容性检测报告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ascii="方正小标宋简体" w:hAnsi="微软雅黑" w:eastAsia="方正小标宋简体" w:cs="微软雅黑"/>
          <w:b/>
          <w:bCs/>
          <w:caps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bCs/>
          <w:caps/>
          <w:sz w:val="36"/>
          <w:szCs w:val="36"/>
        </w:rPr>
        <w:t>水质采样器</w:t>
      </w:r>
      <w:r>
        <w:rPr>
          <w:rFonts w:hint="eastAsia" w:ascii="方正小标宋简体" w:hAnsi="Times New Roman" w:eastAsia="方正小标宋简体"/>
          <w:sz w:val="36"/>
          <w:szCs w:val="36"/>
        </w:rPr>
        <w:t>技术参数</w:t>
      </w:r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项目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参数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项目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采样瓶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1000ml×24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系统时钟时间控制误差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Δ1≤0.1% Δ12≤30s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每次采样量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5～4000ml；可调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控制精度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±2℃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采样间隔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2～9999min；可调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采样垂直高度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≥</w:t>
            </w:r>
            <w:r>
              <w:rPr>
                <w:sz w:val="22"/>
                <w:szCs w:val="24"/>
              </w:rPr>
              <w:t>5</w:t>
            </w:r>
            <w:r>
              <w:rPr>
                <w:rFonts w:hint="eastAsia"/>
                <w:sz w:val="22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留样记录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10000条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水平采样距离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0-50m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开关门、停电记录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5000条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管路系统气密性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≤-0.085MPa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采样量误差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±10%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平行无故障连续运行时间（MTBF）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&gt;1440h/次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等比例采样量误差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±15%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通讯方式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RS-232、4mA～20mA、开关量</w:t>
            </w:r>
          </w:p>
        </w:tc>
      </w:tr>
    </w:tbl>
    <w:p>
      <w:pPr>
        <w:pStyle w:val="8"/>
        <w:spacing w:before="0" w:beforeAutospacing="0" w:after="0" w:afterAutospacing="0"/>
        <w:jc w:val="center"/>
        <w:rPr>
          <w:rFonts w:hint="eastAsia" w:ascii="方正小标宋简体" w:hAnsi="font-size:14px;" w:eastAsia="方正小标宋简体"/>
          <w:sz w:val="36"/>
          <w:szCs w:val="36"/>
        </w:rPr>
      </w:pPr>
      <w:r>
        <w:rPr>
          <w:rFonts w:hint="eastAsia" w:ascii="方正小标宋简体" w:hAnsi="font-size:14px;" w:eastAsia="方正小标宋简体"/>
          <w:sz w:val="36"/>
          <w:szCs w:val="36"/>
        </w:rPr>
        <w:t>PH计技术参数</w:t>
      </w:r>
    </w:p>
    <w:tbl>
      <w:tblPr>
        <w:tblStyle w:val="1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109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项目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参数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项目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测量范围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 xml:space="preserve">0～14pH    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材    质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变送器：ABS；电  极：玻璃（可选工程塑料Ryton外壳）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准 确 度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±0.05 pH 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连接过程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3/4 NPT外螺纹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分 辨 率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 xml:space="preserve">0.01 pH    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安装方式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支架投入式、流通式、插入式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标    定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标准液标定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线缆长度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10米（可延长至20米）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温度补偿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PT1000自动温度补偿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防护等级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变送器：IP65；电  极：IP68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显    示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LCD液晶显示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变送器：-20～55℃；电  极：0～60℃、80℃、110℃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模拟输出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4-20mA（四线制），最大负载750W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环境湿度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相对湿度≤85%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开 关 量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2组继电器，容量为AC230V/5A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工作压力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常温≤0.6MPa，高温≤0.4MPa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数字接口</w:t>
            </w:r>
          </w:p>
        </w:tc>
        <w:tc>
          <w:tcPr>
            <w:tcW w:w="315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font-size:14px;" w:hAnsi="font-size:14px;" w:eastAsia="微软雅黑" w:cs="Times New Roman"/>
                <w:kern w:val="0"/>
                <w:sz w:val="21"/>
                <w:szCs w:val="21"/>
              </w:rPr>
              <w:t>RS485（Modbus协议）</w:t>
            </w:r>
          </w:p>
        </w:tc>
        <w:tc>
          <w:tcPr>
            <w:tcW w:w="1093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44"/>
                <w:szCs w:val="44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44"/>
                <w:szCs w:val="4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1、为保证污染物监测数据的可靠性、合法性、合规性，以上产品均需要有环保认证证书。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2、根据市生态环境局重点单位自动监控安装联网工作要求，中标单位需在中标后及时安装调试相关设备，并必须保证在2021年12月15日前完成设备安装调试，并平稳传输数据。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size:14px;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0C1BA4"/>
    <w:multiLevelType w:val="singleLevel"/>
    <w:tmpl w:val="670C1BA4"/>
    <w:lvl w:ilvl="0" w:tentative="0">
      <w:start w:val="1"/>
      <w:numFmt w:val="decimal"/>
      <w:pStyle w:val="2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CAC"/>
    <w:rsid w:val="000829EF"/>
    <w:rsid w:val="000E4C52"/>
    <w:rsid w:val="000F54B4"/>
    <w:rsid w:val="002A66F7"/>
    <w:rsid w:val="002A7FF0"/>
    <w:rsid w:val="002C6603"/>
    <w:rsid w:val="003709BB"/>
    <w:rsid w:val="00371913"/>
    <w:rsid w:val="00371C6B"/>
    <w:rsid w:val="00393D45"/>
    <w:rsid w:val="00410882"/>
    <w:rsid w:val="00483AF0"/>
    <w:rsid w:val="00485186"/>
    <w:rsid w:val="00490B5E"/>
    <w:rsid w:val="004B20FA"/>
    <w:rsid w:val="004B2EB9"/>
    <w:rsid w:val="004D2CAC"/>
    <w:rsid w:val="005048D5"/>
    <w:rsid w:val="005A57C7"/>
    <w:rsid w:val="005B4FE3"/>
    <w:rsid w:val="00713C44"/>
    <w:rsid w:val="00717861"/>
    <w:rsid w:val="007B2A6D"/>
    <w:rsid w:val="007C00D1"/>
    <w:rsid w:val="00836DA2"/>
    <w:rsid w:val="00842797"/>
    <w:rsid w:val="008F3ADB"/>
    <w:rsid w:val="009415CD"/>
    <w:rsid w:val="00956C7C"/>
    <w:rsid w:val="009650BF"/>
    <w:rsid w:val="009826FD"/>
    <w:rsid w:val="00A04188"/>
    <w:rsid w:val="00A6524A"/>
    <w:rsid w:val="00B5467A"/>
    <w:rsid w:val="00B638B1"/>
    <w:rsid w:val="00B662F4"/>
    <w:rsid w:val="00BB5AE7"/>
    <w:rsid w:val="00C35F0E"/>
    <w:rsid w:val="00C61A02"/>
    <w:rsid w:val="00C761FF"/>
    <w:rsid w:val="00CA52C9"/>
    <w:rsid w:val="00CC35DE"/>
    <w:rsid w:val="00D74AD0"/>
    <w:rsid w:val="00DD5AC8"/>
    <w:rsid w:val="00F106C8"/>
    <w:rsid w:val="00F27653"/>
    <w:rsid w:val="00F42F95"/>
    <w:rsid w:val="00F9194E"/>
    <w:rsid w:val="61C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2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uiPriority w:val="2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8">
    <w:name w:val="标题 4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392</Words>
  <Characters>2240</Characters>
  <Lines>18</Lines>
  <Paragraphs>5</Paragraphs>
  <TotalTime>1</TotalTime>
  <ScaleCrop>false</ScaleCrop>
  <LinksUpToDate>false</LinksUpToDate>
  <CharactersWithSpaces>2627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2021-10-25T06:36:00Z</dcterms:created>
  <dc:creator>潘 付宏</dc:creator>
  <cp:lastModifiedBy>傻不拉几小星星</cp:lastModifiedBy>
  <dcterms:modified xsi:type="dcterms:W3CDTF">2021-11-23T05:50:41Z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A9C468B43E64404FB994E60F2D95A0C9</vt:lpwstr>
  </property>
</Properties>
</file>