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92" w:rsidRDefault="00DD088F">
      <w:pPr>
        <w:jc w:val="center"/>
        <w:rPr>
          <w:rStyle w:val="NormalCharacter"/>
          <w:b/>
          <w:bCs/>
          <w:sz w:val="32"/>
          <w:szCs w:val="32"/>
        </w:rPr>
      </w:pPr>
      <w:r>
        <w:rPr>
          <w:rStyle w:val="NormalCharacter"/>
          <w:b/>
          <w:bCs/>
          <w:sz w:val="32"/>
          <w:szCs w:val="32"/>
        </w:rPr>
        <w:t>大庆油田总医院</w:t>
      </w:r>
      <w:r w:rsidR="00177F6F" w:rsidRPr="00177F6F">
        <w:rPr>
          <w:rStyle w:val="NormalCharacter"/>
          <w:b/>
          <w:bCs/>
          <w:sz w:val="32"/>
          <w:szCs w:val="32"/>
        </w:rPr>
        <w:t>脉冲空气压力治疗仪</w:t>
      </w:r>
      <w:r>
        <w:rPr>
          <w:rStyle w:val="NormalCharacter"/>
          <w:b/>
          <w:bCs/>
          <w:sz w:val="32"/>
          <w:szCs w:val="32"/>
        </w:rPr>
        <w:t>采购项目需求及技术参数要求</w:t>
      </w:r>
    </w:p>
    <w:p w:rsidR="00E62592" w:rsidRDefault="00E62592">
      <w:pPr>
        <w:jc w:val="center"/>
        <w:rPr>
          <w:rStyle w:val="NormalCharacter"/>
          <w:b/>
          <w:bCs/>
          <w:sz w:val="32"/>
          <w:szCs w:val="32"/>
        </w:rPr>
      </w:pPr>
    </w:p>
    <w:p w:rsidR="00E62592" w:rsidRDefault="00DD088F">
      <w:pPr>
        <w:spacing w:line="360" w:lineRule="auto"/>
        <w:jc w:val="left"/>
        <w:rPr>
          <w:rStyle w:val="NormalCharacter"/>
          <w:sz w:val="28"/>
          <w:szCs w:val="28"/>
        </w:rPr>
      </w:pPr>
      <w:r>
        <w:rPr>
          <w:rStyle w:val="NormalCharacter"/>
          <w:b/>
          <w:bCs/>
          <w:sz w:val="28"/>
          <w:szCs w:val="28"/>
        </w:rPr>
        <w:t>一、项目概况</w:t>
      </w:r>
    </w:p>
    <w:p w:rsidR="00E62592" w:rsidRDefault="00DD088F">
      <w:pPr>
        <w:spacing w:line="360" w:lineRule="auto"/>
        <w:ind w:leftChars="200" w:left="420"/>
        <w:jc w:val="left"/>
        <w:rPr>
          <w:rStyle w:val="NormalCharacter"/>
          <w:sz w:val="28"/>
          <w:szCs w:val="28"/>
        </w:rPr>
      </w:pPr>
      <w:r>
        <w:rPr>
          <w:rStyle w:val="NormalCharacter"/>
          <w:sz w:val="28"/>
          <w:szCs w:val="28"/>
        </w:rPr>
        <w:t>1</w:t>
      </w:r>
      <w:r>
        <w:rPr>
          <w:rStyle w:val="NormalCharacter"/>
          <w:sz w:val="28"/>
          <w:szCs w:val="28"/>
        </w:rPr>
        <w:t>、采购内容</w:t>
      </w:r>
    </w:p>
    <w:p w:rsidR="00E62592" w:rsidRDefault="00DD088F">
      <w:pPr>
        <w:spacing w:line="360" w:lineRule="auto"/>
        <w:jc w:val="left"/>
        <w:rPr>
          <w:rStyle w:val="NormalCharacter"/>
          <w:sz w:val="28"/>
          <w:szCs w:val="28"/>
        </w:rPr>
      </w:pPr>
      <w:r>
        <w:rPr>
          <w:rStyle w:val="NormalCharacter"/>
          <w:sz w:val="28"/>
          <w:szCs w:val="28"/>
        </w:rPr>
        <w:t xml:space="preserve">   </w:t>
      </w:r>
      <w:r>
        <w:rPr>
          <w:rStyle w:val="NormalCharacter"/>
          <w:sz w:val="28"/>
          <w:szCs w:val="28"/>
        </w:rPr>
        <w:t>设备名称：</w:t>
      </w:r>
      <w:r w:rsidR="00177F6F" w:rsidRPr="00177F6F">
        <w:rPr>
          <w:rStyle w:val="NormalCharacter"/>
          <w:sz w:val="28"/>
          <w:szCs w:val="28"/>
        </w:rPr>
        <w:t>脉冲空气压力治疗仪</w:t>
      </w:r>
    </w:p>
    <w:p w:rsidR="00E62592" w:rsidRDefault="00DD088F">
      <w:pPr>
        <w:spacing w:line="360" w:lineRule="auto"/>
        <w:jc w:val="left"/>
        <w:rPr>
          <w:rStyle w:val="NormalCharacter"/>
          <w:sz w:val="28"/>
          <w:szCs w:val="28"/>
        </w:rPr>
      </w:pPr>
      <w:r>
        <w:rPr>
          <w:rStyle w:val="NormalCharacter"/>
          <w:sz w:val="28"/>
          <w:szCs w:val="28"/>
        </w:rPr>
        <w:t xml:space="preserve">   </w:t>
      </w:r>
      <w:r>
        <w:rPr>
          <w:rStyle w:val="NormalCharacter"/>
          <w:sz w:val="28"/>
          <w:szCs w:val="28"/>
        </w:rPr>
        <w:t>数</w:t>
      </w:r>
      <w:r>
        <w:rPr>
          <w:rStyle w:val="NormalCharacter"/>
          <w:sz w:val="28"/>
          <w:szCs w:val="28"/>
        </w:rPr>
        <w:t xml:space="preserve">    </w:t>
      </w:r>
      <w:r>
        <w:rPr>
          <w:rStyle w:val="NormalCharacter"/>
          <w:sz w:val="28"/>
          <w:szCs w:val="28"/>
        </w:rPr>
        <w:t>量：</w:t>
      </w:r>
      <w:r w:rsidR="0007323A">
        <w:rPr>
          <w:rStyle w:val="NormalCharacter"/>
          <w:sz w:val="28"/>
          <w:szCs w:val="28"/>
        </w:rPr>
        <w:t>1</w:t>
      </w:r>
      <w:r>
        <w:rPr>
          <w:rStyle w:val="NormalCharacter"/>
          <w:sz w:val="28"/>
          <w:szCs w:val="28"/>
        </w:rPr>
        <w:t>台</w:t>
      </w:r>
      <w:r>
        <w:rPr>
          <w:rStyle w:val="NormalCharacter"/>
          <w:sz w:val="28"/>
          <w:szCs w:val="28"/>
        </w:rPr>
        <w:t xml:space="preserve"> </w:t>
      </w:r>
    </w:p>
    <w:p w:rsidR="00E62592" w:rsidRDefault="00DD088F" w:rsidP="006B7D23">
      <w:pPr>
        <w:spacing w:line="360" w:lineRule="auto"/>
        <w:ind w:left="426" w:hangingChars="152" w:hanging="426"/>
        <w:jc w:val="left"/>
        <w:rPr>
          <w:rStyle w:val="NormalCharacter"/>
          <w:sz w:val="28"/>
          <w:szCs w:val="28"/>
        </w:rPr>
      </w:pPr>
      <w:r>
        <w:rPr>
          <w:rStyle w:val="NormalCharacter"/>
          <w:sz w:val="28"/>
          <w:szCs w:val="28"/>
        </w:rPr>
        <w:t xml:space="preserve">   </w:t>
      </w:r>
      <w:r>
        <w:rPr>
          <w:rStyle w:val="NormalCharacter"/>
          <w:sz w:val="28"/>
          <w:szCs w:val="28"/>
        </w:rPr>
        <w:t>设备用途：</w:t>
      </w:r>
      <w:r w:rsidR="007875BC" w:rsidRPr="00502CFB">
        <w:rPr>
          <w:rStyle w:val="NormalCharacter"/>
          <w:rFonts w:ascii="宋体" w:hAnsi="宋体"/>
          <w:color w:val="000000"/>
          <w:kern w:val="0"/>
          <w:sz w:val="28"/>
          <w:szCs w:val="28"/>
        </w:rPr>
        <w:t>外科手术肢体功能障碍及外周肺栓塞脉管炎辅助治疗，预防静脉血栓形成，减轻肢体水肿</w:t>
      </w:r>
      <w:r w:rsidR="007875BC">
        <w:rPr>
          <w:rStyle w:val="NormalCharacter"/>
          <w:rFonts w:ascii="宋体" w:hAnsi="宋体"/>
          <w:color w:val="000000"/>
          <w:kern w:val="0"/>
          <w:sz w:val="28"/>
          <w:szCs w:val="28"/>
        </w:rPr>
        <w:t>。</w:t>
      </w:r>
    </w:p>
    <w:p w:rsidR="00E62592" w:rsidRDefault="00DD088F">
      <w:pPr>
        <w:spacing w:line="360" w:lineRule="auto"/>
        <w:jc w:val="left"/>
        <w:rPr>
          <w:rStyle w:val="NormalCharacter"/>
          <w:sz w:val="28"/>
          <w:szCs w:val="28"/>
        </w:rPr>
      </w:pPr>
      <w:r>
        <w:rPr>
          <w:rStyle w:val="NormalCharacter"/>
          <w:sz w:val="28"/>
          <w:szCs w:val="28"/>
        </w:rPr>
        <w:t xml:space="preserve">   2</w:t>
      </w:r>
      <w:r>
        <w:rPr>
          <w:rStyle w:val="NormalCharacter"/>
          <w:sz w:val="28"/>
          <w:szCs w:val="28"/>
        </w:rPr>
        <w:t>、预算金额：</w:t>
      </w:r>
      <w:r w:rsidR="004229ED">
        <w:rPr>
          <w:rStyle w:val="NormalCharacter"/>
          <w:sz w:val="28"/>
          <w:szCs w:val="28"/>
        </w:rPr>
        <w:t>4.8</w:t>
      </w:r>
      <w:r>
        <w:rPr>
          <w:rStyle w:val="NormalCharacter"/>
          <w:sz w:val="28"/>
          <w:szCs w:val="28"/>
        </w:rPr>
        <w:t>万</w:t>
      </w:r>
      <w:r>
        <w:rPr>
          <w:rStyle w:val="NormalCharacter"/>
          <w:sz w:val="28"/>
          <w:szCs w:val="28"/>
        </w:rPr>
        <w:t xml:space="preserve"> </w:t>
      </w:r>
    </w:p>
    <w:p w:rsidR="00E62592" w:rsidRDefault="00DD088F">
      <w:pPr>
        <w:spacing w:line="360" w:lineRule="auto"/>
        <w:jc w:val="left"/>
        <w:rPr>
          <w:rStyle w:val="NormalCharacter"/>
          <w:sz w:val="28"/>
          <w:szCs w:val="28"/>
        </w:rPr>
      </w:pPr>
      <w:r>
        <w:rPr>
          <w:rStyle w:val="NormalCharacter"/>
          <w:sz w:val="28"/>
          <w:szCs w:val="28"/>
        </w:rPr>
        <w:t xml:space="preserve">   3</w:t>
      </w:r>
      <w:r>
        <w:rPr>
          <w:rStyle w:val="NormalCharacter"/>
          <w:sz w:val="28"/>
          <w:szCs w:val="28"/>
        </w:rPr>
        <w:t>、采购方式：</w:t>
      </w:r>
      <w:r>
        <w:rPr>
          <w:rStyle w:val="NormalCharacter"/>
          <w:sz w:val="28"/>
          <w:szCs w:val="28"/>
        </w:rPr>
        <w:t xml:space="preserve"> </w:t>
      </w:r>
      <w:r>
        <w:rPr>
          <w:rStyle w:val="NormalCharacter"/>
          <w:sz w:val="28"/>
          <w:szCs w:val="28"/>
        </w:rPr>
        <w:t>竞争性谈判</w:t>
      </w:r>
    </w:p>
    <w:p w:rsidR="00E62592" w:rsidRDefault="00DD088F">
      <w:pPr>
        <w:spacing w:line="360" w:lineRule="auto"/>
        <w:jc w:val="left"/>
        <w:rPr>
          <w:rStyle w:val="NormalCharacter"/>
          <w:b/>
          <w:bCs/>
          <w:sz w:val="28"/>
          <w:szCs w:val="28"/>
        </w:rPr>
      </w:pPr>
      <w:r>
        <w:rPr>
          <w:rStyle w:val="NormalCharacter"/>
          <w:b/>
          <w:bCs/>
          <w:sz w:val="28"/>
          <w:szCs w:val="28"/>
        </w:rPr>
        <w:t>二、供应商的资格要求：</w:t>
      </w:r>
    </w:p>
    <w:p w:rsidR="00161C23" w:rsidRDefault="00DD088F" w:rsidP="00161C23">
      <w:pPr>
        <w:spacing w:line="360" w:lineRule="auto"/>
        <w:jc w:val="left"/>
        <w:rPr>
          <w:rFonts w:hint="eastAsia"/>
          <w:sz w:val="28"/>
          <w:szCs w:val="28"/>
        </w:rPr>
      </w:pPr>
      <w:r>
        <w:rPr>
          <w:rStyle w:val="NormalCharacter"/>
          <w:sz w:val="28"/>
          <w:szCs w:val="28"/>
        </w:rPr>
        <w:t xml:space="preserve">      </w:t>
      </w:r>
      <w:r w:rsidR="00161C23">
        <w:rPr>
          <w:rFonts w:hint="eastAsia"/>
          <w:sz w:val="28"/>
          <w:szCs w:val="28"/>
        </w:rPr>
        <w:t>除符合《中华人民共和国政府采购法》中有关供应商申请取得政府采购资格的相</w:t>
      </w:r>
    </w:p>
    <w:p w:rsidR="00161C23" w:rsidRDefault="00161C23" w:rsidP="00161C23">
      <w:pPr>
        <w:spacing w:line="360" w:lineRule="auto"/>
        <w:jc w:val="left"/>
        <w:rPr>
          <w:sz w:val="28"/>
          <w:szCs w:val="28"/>
        </w:rPr>
      </w:pPr>
      <w:r>
        <w:rPr>
          <w:rFonts w:hint="eastAsia"/>
          <w:sz w:val="28"/>
          <w:szCs w:val="28"/>
        </w:rPr>
        <w:t xml:space="preserve">   </w:t>
      </w:r>
      <w:r>
        <w:rPr>
          <w:rFonts w:hint="eastAsia"/>
          <w:sz w:val="28"/>
          <w:szCs w:val="28"/>
        </w:rPr>
        <w:t>关条件外，还应符合下述资格条件：</w:t>
      </w:r>
    </w:p>
    <w:p w:rsidR="00161C23" w:rsidRDefault="00161C23" w:rsidP="00161C23">
      <w:pPr>
        <w:spacing w:line="360" w:lineRule="auto"/>
        <w:jc w:val="left"/>
        <w:rPr>
          <w:rFonts w:hint="eastAsia"/>
          <w:sz w:val="28"/>
          <w:szCs w:val="28"/>
        </w:rPr>
      </w:pPr>
      <w:r>
        <w:rPr>
          <w:rFonts w:hint="eastAsia"/>
          <w:sz w:val="28"/>
          <w:szCs w:val="28"/>
        </w:rPr>
        <w:t xml:space="preserve">   1</w:t>
      </w:r>
      <w:r>
        <w:rPr>
          <w:rFonts w:hint="eastAsia"/>
          <w:sz w:val="28"/>
          <w:szCs w:val="28"/>
        </w:rPr>
        <w:t>、提供参与本项目竞争供应商有效的营业执照或事业单位法人证书。</w:t>
      </w:r>
    </w:p>
    <w:p w:rsidR="00161C23" w:rsidRDefault="00161C23" w:rsidP="00161C23">
      <w:pPr>
        <w:spacing w:line="360" w:lineRule="auto"/>
        <w:jc w:val="left"/>
        <w:rPr>
          <w:sz w:val="28"/>
          <w:szCs w:val="28"/>
        </w:rPr>
      </w:pPr>
      <w:r>
        <w:rPr>
          <w:rFonts w:hint="eastAsia"/>
          <w:sz w:val="28"/>
          <w:szCs w:val="28"/>
        </w:rPr>
        <w:t xml:space="preserve">   2</w:t>
      </w:r>
      <w:r>
        <w:rPr>
          <w:rFonts w:hint="eastAsia"/>
          <w:sz w:val="28"/>
          <w:szCs w:val="28"/>
        </w:rPr>
        <w:t>、提供有效的开户许可证。</w:t>
      </w:r>
    </w:p>
    <w:p w:rsidR="00161C23" w:rsidRDefault="00161C23" w:rsidP="00161C23">
      <w:pPr>
        <w:spacing w:line="360" w:lineRule="auto"/>
        <w:jc w:val="left"/>
        <w:rPr>
          <w:rFonts w:hint="eastAsia"/>
          <w:sz w:val="28"/>
          <w:szCs w:val="28"/>
        </w:rPr>
      </w:pPr>
      <w:r>
        <w:rPr>
          <w:rFonts w:hint="eastAsia"/>
          <w:sz w:val="28"/>
          <w:szCs w:val="28"/>
        </w:rPr>
        <w:t xml:space="preserve">   3</w:t>
      </w:r>
      <w:r>
        <w:rPr>
          <w:rFonts w:hint="eastAsia"/>
          <w:sz w:val="28"/>
          <w:szCs w:val="28"/>
        </w:rPr>
        <w:t>、生产厂家直接参与本项目投标的需提供生产资格证明文件。经销商参与投标的，</w:t>
      </w:r>
    </w:p>
    <w:p w:rsidR="00161C23" w:rsidRDefault="00161C23" w:rsidP="00161C23">
      <w:pPr>
        <w:spacing w:line="360" w:lineRule="auto"/>
        <w:jc w:val="left"/>
        <w:rPr>
          <w:rFonts w:hint="eastAsia"/>
          <w:sz w:val="28"/>
          <w:szCs w:val="28"/>
        </w:rPr>
      </w:pPr>
      <w:r>
        <w:rPr>
          <w:rFonts w:hint="eastAsia"/>
          <w:sz w:val="28"/>
          <w:szCs w:val="28"/>
        </w:rPr>
        <w:t xml:space="preserve">   </w:t>
      </w:r>
      <w:r>
        <w:rPr>
          <w:rFonts w:hint="eastAsia"/>
          <w:sz w:val="28"/>
          <w:szCs w:val="28"/>
        </w:rPr>
        <w:t>需提供所投产品生产厂家中国总代理商或区域代理商出具的长期经销代理授权或针</w:t>
      </w:r>
    </w:p>
    <w:p w:rsidR="00161C23" w:rsidRDefault="00161C23" w:rsidP="00161C23">
      <w:pPr>
        <w:spacing w:line="360" w:lineRule="auto"/>
        <w:jc w:val="left"/>
        <w:rPr>
          <w:rFonts w:hint="eastAsia"/>
          <w:sz w:val="28"/>
          <w:szCs w:val="28"/>
        </w:rPr>
      </w:pPr>
      <w:r>
        <w:rPr>
          <w:rFonts w:hint="eastAsia"/>
          <w:sz w:val="28"/>
          <w:szCs w:val="28"/>
        </w:rPr>
        <w:t xml:space="preserve">   </w:t>
      </w:r>
      <w:r>
        <w:rPr>
          <w:rFonts w:hint="eastAsia"/>
          <w:sz w:val="28"/>
          <w:szCs w:val="28"/>
        </w:rPr>
        <w:t>对本标段的授权书，针对本项目经销代理证或针对本项目的授权书复印件并加盖生</w:t>
      </w:r>
    </w:p>
    <w:p w:rsidR="00161C23" w:rsidRDefault="00161C23" w:rsidP="00161C23">
      <w:pPr>
        <w:spacing w:line="360" w:lineRule="auto"/>
        <w:jc w:val="left"/>
        <w:rPr>
          <w:rFonts w:hint="eastAsia"/>
          <w:sz w:val="28"/>
          <w:szCs w:val="28"/>
        </w:rPr>
      </w:pPr>
      <w:r>
        <w:rPr>
          <w:rFonts w:hint="eastAsia"/>
          <w:sz w:val="28"/>
          <w:szCs w:val="28"/>
        </w:rPr>
        <w:t xml:space="preserve">   </w:t>
      </w:r>
      <w:r>
        <w:rPr>
          <w:rFonts w:hint="eastAsia"/>
          <w:sz w:val="28"/>
          <w:szCs w:val="28"/>
        </w:rPr>
        <w:t>产厂家或区域代理商公章。中国总代理商或区域代理商出具经销代理证或针对本标</w:t>
      </w:r>
    </w:p>
    <w:p w:rsidR="00161C23" w:rsidRDefault="00161C23" w:rsidP="00161C23">
      <w:pPr>
        <w:spacing w:line="360" w:lineRule="auto"/>
        <w:jc w:val="left"/>
        <w:rPr>
          <w:sz w:val="28"/>
          <w:szCs w:val="28"/>
        </w:rPr>
      </w:pPr>
      <w:r>
        <w:rPr>
          <w:rFonts w:hint="eastAsia"/>
          <w:sz w:val="28"/>
          <w:szCs w:val="28"/>
        </w:rPr>
        <w:t xml:space="preserve">   </w:t>
      </w:r>
      <w:r>
        <w:rPr>
          <w:rFonts w:hint="eastAsia"/>
          <w:sz w:val="28"/>
          <w:szCs w:val="28"/>
        </w:rPr>
        <w:t>段的</w:t>
      </w:r>
      <w:r>
        <w:rPr>
          <w:rFonts w:hint="eastAsia"/>
          <w:sz w:val="28"/>
          <w:szCs w:val="28"/>
        </w:rPr>
        <w:t xml:space="preserve"> </w:t>
      </w:r>
      <w:r>
        <w:rPr>
          <w:rFonts w:hint="eastAsia"/>
          <w:sz w:val="28"/>
          <w:szCs w:val="28"/>
        </w:rPr>
        <w:t>授权书，需提供中国总代理商或本区域代理商与生产厂家的关系证明材料。</w:t>
      </w:r>
    </w:p>
    <w:p w:rsidR="00161C23" w:rsidRDefault="00161C23" w:rsidP="00161C23">
      <w:pPr>
        <w:spacing w:line="360" w:lineRule="auto"/>
        <w:jc w:val="left"/>
        <w:rPr>
          <w:rFonts w:hint="eastAsia"/>
          <w:sz w:val="28"/>
          <w:szCs w:val="28"/>
        </w:rPr>
      </w:pPr>
      <w:r>
        <w:rPr>
          <w:rFonts w:hint="eastAsia"/>
          <w:sz w:val="28"/>
          <w:szCs w:val="28"/>
        </w:rPr>
        <w:t xml:space="preserve">   4</w:t>
      </w:r>
      <w:r>
        <w:rPr>
          <w:rFonts w:hint="eastAsia"/>
          <w:sz w:val="28"/>
          <w:szCs w:val="28"/>
        </w:rPr>
        <w:t>、提供本项目需求中所投产品的医疗器械注册证复印件并加盖生产厂家或区域代理</w:t>
      </w:r>
    </w:p>
    <w:p w:rsidR="00161C23" w:rsidRDefault="00161C23" w:rsidP="00161C23">
      <w:pPr>
        <w:spacing w:line="360" w:lineRule="auto"/>
        <w:jc w:val="left"/>
        <w:rPr>
          <w:sz w:val="28"/>
          <w:szCs w:val="28"/>
        </w:rPr>
      </w:pPr>
      <w:r>
        <w:rPr>
          <w:rFonts w:hint="eastAsia"/>
          <w:sz w:val="28"/>
          <w:szCs w:val="28"/>
        </w:rPr>
        <w:t xml:space="preserve">   </w:t>
      </w:r>
      <w:r>
        <w:rPr>
          <w:rFonts w:hint="eastAsia"/>
          <w:sz w:val="28"/>
          <w:szCs w:val="28"/>
        </w:rPr>
        <w:t>商公章。</w:t>
      </w:r>
    </w:p>
    <w:p w:rsidR="00161C23" w:rsidRDefault="00161C23" w:rsidP="00161C23">
      <w:pPr>
        <w:spacing w:line="360" w:lineRule="auto"/>
        <w:jc w:val="left"/>
        <w:rPr>
          <w:rFonts w:hint="eastAsia"/>
          <w:sz w:val="28"/>
          <w:szCs w:val="28"/>
        </w:rPr>
      </w:pPr>
      <w:r>
        <w:rPr>
          <w:rFonts w:hint="eastAsia"/>
          <w:sz w:val="28"/>
          <w:szCs w:val="28"/>
        </w:rPr>
        <w:t xml:space="preserve">   5</w:t>
      </w:r>
      <w:r>
        <w:rPr>
          <w:rFonts w:hint="eastAsia"/>
          <w:sz w:val="28"/>
          <w:szCs w:val="28"/>
        </w:rPr>
        <w:t>、需提供参与投标供应商的有效的医疗器械经营许可证或第二类医疗器械经营备案</w:t>
      </w:r>
    </w:p>
    <w:p w:rsidR="00161C23" w:rsidRDefault="00161C23" w:rsidP="00161C23">
      <w:pPr>
        <w:spacing w:line="360" w:lineRule="auto"/>
        <w:jc w:val="left"/>
        <w:rPr>
          <w:rFonts w:hint="eastAsia"/>
          <w:sz w:val="28"/>
          <w:szCs w:val="28"/>
        </w:rPr>
      </w:pPr>
      <w:r>
        <w:rPr>
          <w:rFonts w:hint="eastAsia"/>
          <w:sz w:val="28"/>
          <w:szCs w:val="28"/>
        </w:rPr>
        <w:t xml:space="preserve">   </w:t>
      </w:r>
      <w:r>
        <w:rPr>
          <w:rFonts w:hint="eastAsia"/>
          <w:sz w:val="28"/>
          <w:szCs w:val="28"/>
        </w:rPr>
        <w:t>凭证复印件并加盖公章。</w:t>
      </w:r>
    </w:p>
    <w:p w:rsidR="00161C23" w:rsidRDefault="00161C23" w:rsidP="00161C23">
      <w:pPr>
        <w:spacing w:line="360" w:lineRule="auto"/>
        <w:jc w:val="left"/>
        <w:rPr>
          <w:rFonts w:hint="eastAsia"/>
          <w:sz w:val="28"/>
          <w:szCs w:val="28"/>
        </w:rPr>
      </w:pPr>
      <w:r>
        <w:rPr>
          <w:rFonts w:hint="eastAsia"/>
          <w:sz w:val="28"/>
          <w:szCs w:val="28"/>
        </w:rPr>
        <w:t xml:space="preserve">   6</w:t>
      </w:r>
      <w:r>
        <w:rPr>
          <w:rFonts w:hint="eastAsia"/>
          <w:sz w:val="28"/>
          <w:szCs w:val="28"/>
        </w:rPr>
        <w:t>、潜在供应商应授权合法的人员参加投标，其中法定代表人直接参加投标的，须出</w:t>
      </w:r>
      <w:r>
        <w:rPr>
          <w:rFonts w:hint="eastAsia"/>
          <w:sz w:val="28"/>
          <w:szCs w:val="28"/>
        </w:rPr>
        <w:t xml:space="preserve">         </w:t>
      </w:r>
    </w:p>
    <w:p w:rsidR="00161C23" w:rsidRDefault="00161C23" w:rsidP="00161C23">
      <w:pPr>
        <w:spacing w:line="360" w:lineRule="auto"/>
        <w:jc w:val="left"/>
        <w:rPr>
          <w:rFonts w:hint="eastAsia"/>
          <w:sz w:val="28"/>
          <w:szCs w:val="28"/>
        </w:rPr>
      </w:pPr>
      <w:r>
        <w:rPr>
          <w:rFonts w:hint="eastAsia"/>
          <w:sz w:val="28"/>
          <w:szCs w:val="28"/>
        </w:rPr>
        <w:t xml:space="preserve">   </w:t>
      </w:r>
      <w:r>
        <w:rPr>
          <w:rFonts w:hint="eastAsia"/>
          <w:sz w:val="28"/>
          <w:szCs w:val="28"/>
        </w:rPr>
        <w:t>具法定代表人身份证，并与营业执照上信息一致。法定代表人授权代表参加投标</w:t>
      </w:r>
      <w:r>
        <w:rPr>
          <w:rFonts w:hint="eastAsia"/>
          <w:sz w:val="28"/>
          <w:szCs w:val="28"/>
        </w:rPr>
        <w:t xml:space="preserve"> </w:t>
      </w:r>
    </w:p>
    <w:p w:rsidR="00161C23" w:rsidRDefault="00161C23" w:rsidP="00161C23">
      <w:pPr>
        <w:spacing w:line="360" w:lineRule="auto"/>
        <w:jc w:val="left"/>
        <w:rPr>
          <w:sz w:val="28"/>
          <w:szCs w:val="28"/>
        </w:rPr>
      </w:pPr>
      <w:r>
        <w:rPr>
          <w:rFonts w:hint="eastAsia"/>
          <w:sz w:val="28"/>
          <w:szCs w:val="28"/>
        </w:rPr>
        <w:lastRenderedPageBreak/>
        <w:t xml:space="preserve">   </w:t>
      </w:r>
      <w:r>
        <w:rPr>
          <w:rFonts w:hint="eastAsia"/>
          <w:sz w:val="28"/>
          <w:szCs w:val="28"/>
        </w:rPr>
        <w:t>的，须出具法定代表人授权书及授权代表身份证。</w:t>
      </w:r>
    </w:p>
    <w:p w:rsidR="00161C23" w:rsidRDefault="00161C23" w:rsidP="00161C23">
      <w:pPr>
        <w:spacing w:line="360" w:lineRule="auto"/>
        <w:jc w:val="left"/>
        <w:rPr>
          <w:rFonts w:hint="eastAsia"/>
          <w:sz w:val="28"/>
          <w:szCs w:val="28"/>
        </w:rPr>
      </w:pPr>
      <w:r>
        <w:rPr>
          <w:rFonts w:hint="eastAsia"/>
          <w:sz w:val="28"/>
          <w:szCs w:val="28"/>
        </w:rPr>
        <w:t xml:space="preserve">   7</w:t>
      </w:r>
      <w:r>
        <w:rPr>
          <w:rFonts w:hint="eastAsia"/>
          <w:sz w:val="28"/>
          <w:szCs w:val="28"/>
        </w:rPr>
        <w:t>、如果供应商之间存在下列互为关联关系的情形之一的，不得同时参加本项目投</w:t>
      </w:r>
    </w:p>
    <w:p w:rsidR="00161C23" w:rsidRDefault="00161C23" w:rsidP="00161C23">
      <w:pPr>
        <w:spacing w:line="360" w:lineRule="auto"/>
        <w:jc w:val="left"/>
        <w:rPr>
          <w:rFonts w:hint="eastAsia"/>
          <w:sz w:val="28"/>
          <w:szCs w:val="28"/>
        </w:rPr>
      </w:pPr>
      <w:r>
        <w:rPr>
          <w:rFonts w:hint="eastAsia"/>
          <w:sz w:val="28"/>
          <w:szCs w:val="28"/>
        </w:rPr>
        <w:t xml:space="preserve">   </w:t>
      </w:r>
      <w:r>
        <w:rPr>
          <w:rFonts w:hint="eastAsia"/>
          <w:sz w:val="28"/>
          <w:szCs w:val="28"/>
        </w:rPr>
        <w:t>标：与采购人存在利害关系可能影响招标公正性的法人、其他组织或者个人，不得</w:t>
      </w:r>
    </w:p>
    <w:p w:rsidR="00161C23" w:rsidRDefault="00161C23" w:rsidP="00161C23">
      <w:pPr>
        <w:spacing w:line="360" w:lineRule="auto"/>
        <w:jc w:val="left"/>
        <w:rPr>
          <w:rFonts w:hint="eastAsia"/>
          <w:sz w:val="28"/>
          <w:szCs w:val="28"/>
        </w:rPr>
      </w:pPr>
      <w:r>
        <w:rPr>
          <w:rFonts w:hint="eastAsia"/>
          <w:sz w:val="28"/>
          <w:szCs w:val="28"/>
        </w:rPr>
        <w:t xml:space="preserve">   </w:t>
      </w:r>
      <w:r>
        <w:rPr>
          <w:rFonts w:hint="eastAsia"/>
          <w:sz w:val="28"/>
          <w:szCs w:val="28"/>
        </w:rPr>
        <w:t>参加投</w:t>
      </w:r>
      <w:r>
        <w:rPr>
          <w:rFonts w:hint="eastAsia"/>
          <w:sz w:val="28"/>
          <w:szCs w:val="28"/>
        </w:rPr>
        <w:t xml:space="preserve"> </w:t>
      </w:r>
      <w:r>
        <w:rPr>
          <w:rFonts w:hint="eastAsia"/>
          <w:sz w:val="28"/>
          <w:szCs w:val="28"/>
        </w:rPr>
        <w:t>标；单位负责人为同一人或者存在控股、管理关系的不同单位；集团公司中</w:t>
      </w:r>
    </w:p>
    <w:p w:rsidR="00161C23" w:rsidRDefault="00161C23" w:rsidP="00161C23">
      <w:pPr>
        <w:spacing w:line="360" w:lineRule="auto"/>
        <w:jc w:val="left"/>
        <w:rPr>
          <w:rFonts w:hint="eastAsia"/>
          <w:sz w:val="28"/>
          <w:szCs w:val="28"/>
        </w:rPr>
      </w:pPr>
      <w:r>
        <w:rPr>
          <w:rFonts w:hint="eastAsia"/>
          <w:sz w:val="28"/>
          <w:szCs w:val="28"/>
        </w:rPr>
        <w:t xml:space="preserve">   </w:t>
      </w:r>
      <w:r>
        <w:rPr>
          <w:rFonts w:hint="eastAsia"/>
          <w:sz w:val="28"/>
          <w:szCs w:val="28"/>
        </w:rPr>
        <w:t>母公司与子公司不得同时参加投标；法定代表人为同一人的两个及两个以上法人单</w:t>
      </w:r>
    </w:p>
    <w:p w:rsidR="00161C23" w:rsidRDefault="00161C23" w:rsidP="00161C23">
      <w:pPr>
        <w:spacing w:line="360" w:lineRule="auto"/>
        <w:jc w:val="left"/>
        <w:rPr>
          <w:sz w:val="28"/>
          <w:szCs w:val="28"/>
        </w:rPr>
      </w:pPr>
      <w:r>
        <w:rPr>
          <w:rFonts w:hint="eastAsia"/>
          <w:sz w:val="28"/>
          <w:szCs w:val="28"/>
        </w:rPr>
        <w:t xml:space="preserve">   </w:t>
      </w:r>
      <w:r>
        <w:rPr>
          <w:rFonts w:hint="eastAsia"/>
          <w:sz w:val="28"/>
          <w:szCs w:val="28"/>
        </w:rPr>
        <w:t>位，不得同时参加本项目投标（以报名先后顺序为准）。</w:t>
      </w:r>
    </w:p>
    <w:p w:rsidR="00161C23" w:rsidRPr="00161C23" w:rsidRDefault="00161C23" w:rsidP="00161C23">
      <w:pPr>
        <w:spacing w:line="360" w:lineRule="auto"/>
        <w:jc w:val="left"/>
        <w:rPr>
          <w:rFonts w:hint="eastAsia"/>
          <w:sz w:val="28"/>
          <w:szCs w:val="28"/>
        </w:rPr>
      </w:pPr>
      <w:r>
        <w:rPr>
          <w:rFonts w:hint="eastAsia"/>
          <w:sz w:val="28"/>
          <w:szCs w:val="28"/>
        </w:rPr>
        <w:t xml:space="preserve">   8</w:t>
      </w:r>
      <w:r>
        <w:rPr>
          <w:rFonts w:hint="eastAsia"/>
          <w:sz w:val="28"/>
          <w:szCs w:val="28"/>
        </w:rPr>
        <w:t>、不接受合作伙伴形式或联合体参与投标。</w:t>
      </w:r>
    </w:p>
    <w:p w:rsidR="00E62592" w:rsidRDefault="00DD088F" w:rsidP="00161C23">
      <w:pPr>
        <w:spacing w:line="360" w:lineRule="auto"/>
        <w:jc w:val="left"/>
        <w:rPr>
          <w:rStyle w:val="NormalCharacter"/>
          <w:b/>
          <w:bCs/>
          <w:sz w:val="28"/>
          <w:szCs w:val="28"/>
        </w:rPr>
      </w:pPr>
      <w:r>
        <w:rPr>
          <w:rStyle w:val="NormalCharacter"/>
          <w:b/>
          <w:bCs/>
          <w:sz w:val="28"/>
          <w:szCs w:val="28"/>
        </w:rPr>
        <w:t>技术参数要求：</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1</w:t>
      </w:r>
      <w:r w:rsidRPr="007875BC">
        <w:rPr>
          <w:rStyle w:val="NormalCharacter"/>
          <w:sz w:val="28"/>
          <w:szCs w:val="28"/>
        </w:rPr>
        <w:t>、可同时使用两个气囊，气囊腔数</w:t>
      </w:r>
      <w:r w:rsidR="00D447DA">
        <w:rPr>
          <w:rStyle w:val="NormalCharacter"/>
          <w:sz w:val="28"/>
          <w:szCs w:val="28"/>
        </w:rPr>
        <w:t>8</w:t>
      </w:r>
      <w:r w:rsidR="00D447DA">
        <w:rPr>
          <w:rStyle w:val="NormalCharacter"/>
          <w:sz w:val="28"/>
          <w:szCs w:val="28"/>
        </w:rPr>
        <w:t>腔以上。</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*2</w:t>
      </w:r>
      <w:r w:rsidRPr="007875BC">
        <w:rPr>
          <w:rStyle w:val="NormalCharacter"/>
          <w:sz w:val="28"/>
          <w:szCs w:val="28"/>
        </w:rPr>
        <w:t>、</w:t>
      </w:r>
      <w:r w:rsidRPr="007875BC">
        <w:rPr>
          <w:rStyle w:val="NormalCharacter"/>
          <w:sz w:val="28"/>
          <w:szCs w:val="28"/>
        </w:rPr>
        <w:t>4</w:t>
      </w:r>
      <w:r w:rsidRPr="007875BC">
        <w:rPr>
          <w:rStyle w:val="NormalCharacter"/>
          <w:sz w:val="28"/>
          <w:szCs w:val="28"/>
        </w:rPr>
        <w:t>寸以上彩色触摸屏加旋转编码器操作，操作简便。</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3</w:t>
      </w:r>
      <w:r w:rsidRPr="007875BC">
        <w:rPr>
          <w:rStyle w:val="NormalCharacter"/>
          <w:sz w:val="28"/>
          <w:szCs w:val="28"/>
        </w:rPr>
        <w:t>、时间设定功能时间范围为</w:t>
      </w:r>
      <w:r w:rsidRPr="007875BC">
        <w:rPr>
          <w:rStyle w:val="NormalCharacter"/>
          <w:sz w:val="28"/>
          <w:szCs w:val="28"/>
        </w:rPr>
        <w:t>0</w:t>
      </w:r>
      <w:r w:rsidRPr="007875BC">
        <w:rPr>
          <w:rStyle w:val="NormalCharacter"/>
          <w:sz w:val="28"/>
          <w:szCs w:val="28"/>
        </w:rPr>
        <w:t>～</w:t>
      </w:r>
      <w:r w:rsidRPr="007875BC">
        <w:rPr>
          <w:rStyle w:val="NormalCharacter"/>
          <w:sz w:val="28"/>
          <w:szCs w:val="28"/>
        </w:rPr>
        <w:t>60</w:t>
      </w:r>
      <w:r w:rsidRPr="007875BC">
        <w:rPr>
          <w:rStyle w:val="NormalCharacter"/>
          <w:sz w:val="28"/>
          <w:szCs w:val="28"/>
        </w:rPr>
        <w:t>分钟，步长</w:t>
      </w:r>
      <w:r w:rsidRPr="007875BC">
        <w:rPr>
          <w:rStyle w:val="NormalCharacter"/>
          <w:sz w:val="28"/>
          <w:szCs w:val="28"/>
        </w:rPr>
        <w:t>1min</w:t>
      </w:r>
      <w:r w:rsidRPr="007875BC">
        <w:rPr>
          <w:rStyle w:val="NormalCharacter"/>
          <w:sz w:val="28"/>
          <w:szCs w:val="28"/>
        </w:rPr>
        <w:t>。</w:t>
      </w:r>
      <w:r w:rsidRPr="007875BC">
        <w:rPr>
          <w:rStyle w:val="NormalCharacter"/>
          <w:sz w:val="28"/>
          <w:szCs w:val="28"/>
        </w:rPr>
        <w:t xml:space="preserve"> </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4</w:t>
      </w:r>
      <w:r w:rsidRPr="007875BC">
        <w:rPr>
          <w:rStyle w:val="NormalCharacter"/>
          <w:sz w:val="28"/>
          <w:szCs w:val="28"/>
        </w:rPr>
        <w:t>、充气模式：八种基础充气模式，可任意组合治疗。</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5</w:t>
      </w:r>
      <w:r w:rsidRPr="007875BC">
        <w:rPr>
          <w:rStyle w:val="NormalCharacter"/>
          <w:sz w:val="28"/>
          <w:szCs w:val="28"/>
        </w:rPr>
        <w:t>、治疗仪压力范围：</w:t>
      </w:r>
      <w:r w:rsidRPr="007875BC">
        <w:rPr>
          <w:rStyle w:val="NormalCharacter"/>
          <w:sz w:val="28"/>
          <w:szCs w:val="28"/>
        </w:rPr>
        <w:t>5</w:t>
      </w:r>
      <w:r w:rsidRPr="007875BC">
        <w:rPr>
          <w:rStyle w:val="NormalCharacter"/>
          <w:sz w:val="28"/>
          <w:szCs w:val="28"/>
        </w:rPr>
        <w:t>～</w:t>
      </w:r>
      <w:r w:rsidRPr="007875BC">
        <w:rPr>
          <w:rStyle w:val="NormalCharacter"/>
          <w:sz w:val="28"/>
          <w:szCs w:val="28"/>
        </w:rPr>
        <w:t>25kPa</w:t>
      </w:r>
      <w:r w:rsidRPr="007875BC">
        <w:rPr>
          <w:rStyle w:val="NormalCharacter"/>
          <w:sz w:val="28"/>
          <w:szCs w:val="28"/>
        </w:rPr>
        <w:t>可调。</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6</w:t>
      </w:r>
      <w:r w:rsidRPr="007875BC">
        <w:rPr>
          <w:rStyle w:val="NormalCharacter"/>
          <w:sz w:val="28"/>
          <w:szCs w:val="28"/>
        </w:rPr>
        <w:t>、极限压强</w:t>
      </w:r>
      <w:r w:rsidRPr="007875BC">
        <w:rPr>
          <w:rStyle w:val="NormalCharacter"/>
          <w:sz w:val="28"/>
          <w:szCs w:val="28"/>
        </w:rPr>
        <w:t>≤40kPa</w:t>
      </w:r>
      <w:r w:rsidRPr="007875BC">
        <w:rPr>
          <w:rStyle w:val="NormalCharacter"/>
          <w:sz w:val="28"/>
          <w:szCs w:val="28"/>
        </w:rPr>
        <w:t>，且超过</w:t>
      </w:r>
      <w:r w:rsidRPr="007875BC">
        <w:rPr>
          <w:rStyle w:val="NormalCharacter"/>
          <w:sz w:val="28"/>
          <w:szCs w:val="28"/>
        </w:rPr>
        <w:t>2kPa</w:t>
      </w:r>
      <w:r w:rsidRPr="007875BC">
        <w:rPr>
          <w:rStyle w:val="NormalCharacter"/>
          <w:sz w:val="28"/>
          <w:szCs w:val="28"/>
        </w:rPr>
        <w:t>的持续时间应不大于</w:t>
      </w:r>
      <w:r w:rsidRPr="007875BC">
        <w:rPr>
          <w:rStyle w:val="NormalCharacter"/>
          <w:sz w:val="28"/>
          <w:szCs w:val="28"/>
        </w:rPr>
        <w:t>3min</w:t>
      </w:r>
      <w:r w:rsidRPr="007875BC">
        <w:rPr>
          <w:rStyle w:val="NormalCharacter"/>
          <w:sz w:val="28"/>
          <w:szCs w:val="28"/>
        </w:rPr>
        <w:t>。</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7</w:t>
      </w:r>
      <w:r w:rsidRPr="007875BC">
        <w:rPr>
          <w:rStyle w:val="NormalCharacter"/>
          <w:sz w:val="28"/>
          <w:szCs w:val="28"/>
        </w:rPr>
        <w:t>、过压保护：治疗仪应具有过压保护措施。</w:t>
      </w:r>
      <w:r w:rsidRPr="007875BC">
        <w:rPr>
          <w:rStyle w:val="NormalCharacter"/>
          <w:sz w:val="28"/>
          <w:szCs w:val="28"/>
        </w:rPr>
        <w:t xml:space="preserve"> </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*8</w:t>
      </w:r>
      <w:r w:rsidRPr="007875BC">
        <w:rPr>
          <w:rStyle w:val="NormalCharacter"/>
          <w:sz w:val="28"/>
          <w:szCs w:val="28"/>
        </w:rPr>
        <w:t>、手动释压器：治疗仪应提供在各种状态下手动解除患者压强的措施。</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9</w:t>
      </w:r>
      <w:r w:rsidRPr="007875BC">
        <w:rPr>
          <w:rStyle w:val="NormalCharacter"/>
          <w:sz w:val="28"/>
          <w:szCs w:val="28"/>
        </w:rPr>
        <w:t>、连接：连接管路应有防止接错的装置或标识。</w:t>
      </w:r>
    </w:p>
    <w:p w:rsidR="00E62592" w:rsidRDefault="007875BC" w:rsidP="007875BC">
      <w:pPr>
        <w:spacing w:line="360" w:lineRule="auto"/>
        <w:ind w:firstLineChars="152" w:firstLine="426"/>
        <w:jc w:val="left"/>
        <w:rPr>
          <w:rStyle w:val="NormalCharacter"/>
          <w:sz w:val="28"/>
          <w:szCs w:val="28"/>
        </w:rPr>
      </w:pPr>
      <w:r w:rsidRPr="007875BC">
        <w:rPr>
          <w:rStyle w:val="NormalCharacter"/>
          <w:sz w:val="28"/>
          <w:szCs w:val="28"/>
        </w:rPr>
        <w:t>10</w:t>
      </w:r>
      <w:r w:rsidRPr="007875BC">
        <w:rPr>
          <w:rStyle w:val="NormalCharacter"/>
          <w:sz w:val="28"/>
          <w:szCs w:val="28"/>
        </w:rPr>
        <w:t>、工作噪声：治疗仪正常工作时的噪声应不大于</w:t>
      </w:r>
      <w:r w:rsidRPr="007875BC">
        <w:rPr>
          <w:rStyle w:val="NormalCharacter"/>
          <w:sz w:val="28"/>
          <w:szCs w:val="28"/>
        </w:rPr>
        <w:t>70dB</w:t>
      </w:r>
      <w:r w:rsidRPr="007875BC">
        <w:rPr>
          <w:rStyle w:val="NormalCharacter"/>
          <w:sz w:val="28"/>
          <w:szCs w:val="28"/>
        </w:rPr>
        <w:t>。</w:t>
      </w:r>
    </w:p>
    <w:p w:rsidR="00E62592" w:rsidRDefault="008B4DC7" w:rsidP="008B4DC7">
      <w:pPr>
        <w:jc w:val="left"/>
        <w:rPr>
          <w:rStyle w:val="NormalCharacter"/>
          <w:b/>
          <w:bCs/>
          <w:sz w:val="28"/>
          <w:szCs w:val="28"/>
        </w:rPr>
      </w:pPr>
      <w:r>
        <w:rPr>
          <w:rStyle w:val="NormalCharacter"/>
          <w:b/>
          <w:bCs/>
          <w:sz w:val="28"/>
          <w:szCs w:val="28"/>
        </w:rPr>
        <w:t>四、其它</w:t>
      </w:r>
    </w:p>
    <w:p w:rsidR="00E62592" w:rsidRDefault="008B4DC7" w:rsidP="008B4DC7">
      <w:pPr>
        <w:spacing w:line="360" w:lineRule="auto"/>
        <w:jc w:val="left"/>
        <w:rPr>
          <w:rStyle w:val="NormalCharacter"/>
          <w:sz w:val="28"/>
          <w:szCs w:val="28"/>
        </w:rPr>
      </w:pPr>
      <w:r>
        <w:rPr>
          <w:rStyle w:val="NormalCharacter"/>
          <w:sz w:val="28"/>
          <w:szCs w:val="28"/>
        </w:rPr>
        <w:t xml:space="preserve">    1</w:t>
      </w:r>
      <w:r>
        <w:rPr>
          <w:rStyle w:val="NormalCharacter"/>
          <w:sz w:val="28"/>
          <w:szCs w:val="28"/>
        </w:rPr>
        <w:t>、提供完整技术资料，提供完整的操作手册。</w:t>
      </w:r>
    </w:p>
    <w:p w:rsidR="00E62592" w:rsidRDefault="008B4DC7" w:rsidP="008B4DC7">
      <w:pPr>
        <w:spacing w:line="360" w:lineRule="auto"/>
        <w:jc w:val="left"/>
        <w:rPr>
          <w:rStyle w:val="NormalCharacter"/>
          <w:sz w:val="28"/>
          <w:szCs w:val="28"/>
        </w:rPr>
      </w:pPr>
      <w:r>
        <w:rPr>
          <w:rStyle w:val="NormalCharacter"/>
          <w:sz w:val="28"/>
          <w:szCs w:val="28"/>
        </w:rPr>
        <w:t xml:space="preserve">    2</w:t>
      </w:r>
      <w:r>
        <w:rPr>
          <w:rStyle w:val="NormalCharacter"/>
          <w:sz w:val="28"/>
          <w:szCs w:val="28"/>
        </w:rPr>
        <w:t>、安装在医院指定地点，供方负责装卸、搬运和安装费用，达到验收标准。</w:t>
      </w:r>
    </w:p>
    <w:p w:rsidR="00E62592" w:rsidRDefault="008B4DC7" w:rsidP="008B4DC7">
      <w:pPr>
        <w:spacing w:line="360" w:lineRule="auto"/>
        <w:jc w:val="left"/>
        <w:rPr>
          <w:rStyle w:val="NormalCharacter"/>
          <w:sz w:val="28"/>
          <w:szCs w:val="28"/>
        </w:rPr>
      </w:pPr>
      <w:r>
        <w:rPr>
          <w:rStyle w:val="NormalCharacter"/>
          <w:sz w:val="28"/>
          <w:szCs w:val="28"/>
        </w:rPr>
        <w:t xml:space="preserve">    3</w:t>
      </w:r>
      <w:r>
        <w:rPr>
          <w:rStyle w:val="NormalCharacter"/>
          <w:sz w:val="28"/>
          <w:szCs w:val="28"/>
        </w:rPr>
        <w:t>、维修响应速度：</w:t>
      </w:r>
      <w:r>
        <w:rPr>
          <w:rStyle w:val="NormalCharacter"/>
          <w:sz w:val="28"/>
          <w:szCs w:val="28"/>
        </w:rPr>
        <w:t>2</w:t>
      </w:r>
      <w:r>
        <w:rPr>
          <w:rStyle w:val="NormalCharacter"/>
          <w:sz w:val="28"/>
          <w:szCs w:val="28"/>
        </w:rPr>
        <w:t>小时内响应，接到故障电话后</w:t>
      </w:r>
      <w:r>
        <w:rPr>
          <w:rStyle w:val="NormalCharacter"/>
          <w:sz w:val="28"/>
          <w:szCs w:val="28"/>
        </w:rPr>
        <w:t>24</w:t>
      </w:r>
      <w:r>
        <w:rPr>
          <w:rStyle w:val="NormalCharacter"/>
          <w:sz w:val="28"/>
          <w:szCs w:val="28"/>
        </w:rPr>
        <w:t>小时内到达现场。</w:t>
      </w:r>
    </w:p>
    <w:p w:rsidR="00E62592" w:rsidRDefault="008B4DC7" w:rsidP="008B4DC7">
      <w:pPr>
        <w:spacing w:line="360" w:lineRule="auto"/>
        <w:jc w:val="left"/>
        <w:rPr>
          <w:rStyle w:val="NormalCharacter"/>
          <w:sz w:val="28"/>
          <w:szCs w:val="28"/>
        </w:rPr>
      </w:pPr>
      <w:r>
        <w:rPr>
          <w:rStyle w:val="NormalCharacter"/>
          <w:sz w:val="28"/>
          <w:szCs w:val="28"/>
        </w:rPr>
        <w:t xml:space="preserve">    4</w:t>
      </w:r>
      <w:r>
        <w:rPr>
          <w:rStyle w:val="NormalCharacter"/>
          <w:sz w:val="28"/>
          <w:szCs w:val="28"/>
        </w:rPr>
        <w:t>、保修期内的开机率：保证开机率</w:t>
      </w:r>
      <w:r>
        <w:rPr>
          <w:rStyle w:val="NormalCharacter"/>
          <w:sz w:val="28"/>
          <w:szCs w:val="28"/>
        </w:rPr>
        <w:t>95</w:t>
      </w:r>
      <w:r>
        <w:rPr>
          <w:rStyle w:val="NormalCharacter"/>
          <w:sz w:val="28"/>
          <w:szCs w:val="28"/>
        </w:rPr>
        <w:t>％（按一年</w:t>
      </w:r>
      <w:r>
        <w:rPr>
          <w:rStyle w:val="NormalCharacter"/>
          <w:sz w:val="28"/>
          <w:szCs w:val="28"/>
        </w:rPr>
        <w:t>365</w:t>
      </w:r>
      <w:r>
        <w:rPr>
          <w:rStyle w:val="NormalCharacter"/>
          <w:sz w:val="28"/>
          <w:szCs w:val="28"/>
        </w:rPr>
        <w:t>天计算）。</w:t>
      </w:r>
    </w:p>
    <w:p w:rsidR="00E62592" w:rsidRDefault="008B4DC7" w:rsidP="008B4DC7">
      <w:pPr>
        <w:spacing w:line="360" w:lineRule="auto"/>
        <w:jc w:val="left"/>
        <w:rPr>
          <w:rStyle w:val="NormalCharacter"/>
          <w:sz w:val="28"/>
          <w:szCs w:val="28"/>
        </w:rPr>
      </w:pPr>
      <w:r>
        <w:rPr>
          <w:rStyle w:val="NormalCharacter"/>
          <w:sz w:val="28"/>
          <w:szCs w:val="28"/>
        </w:rPr>
        <w:t xml:space="preserve">    5</w:t>
      </w:r>
      <w:r>
        <w:rPr>
          <w:rStyle w:val="NormalCharacter"/>
          <w:sz w:val="28"/>
          <w:szCs w:val="28"/>
        </w:rPr>
        <w:t>、提供设备易损件及耗材的明细及价格。</w:t>
      </w:r>
    </w:p>
    <w:p w:rsidR="00E62592" w:rsidRDefault="008B4DC7" w:rsidP="008B4DC7">
      <w:pPr>
        <w:spacing w:line="360" w:lineRule="auto"/>
        <w:ind w:firstLine="560"/>
        <w:jc w:val="left"/>
        <w:rPr>
          <w:rStyle w:val="NormalCharacter"/>
          <w:sz w:val="28"/>
          <w:szCs w:val="28"/>
        </w:rPr>
      </w:pPr>
      <w:r>
        <w:rPr>
          <w:rStyle w:val="NormalCharacter"/>
          <w:sz w:val="28"/>
          <w:szCs w:val="28"/>
        </w:rPr>
        <w:t>6</w:t>
      </w:r>
      <w:r>
        <w:rPr>
          <w:rStyle w:val="NormalCharacter"/>
          <w:sz w:val="28"/>
          <w:szCs w:val="28"/>
        </w:rPr>
        <w:t>、提供培训。</w:t>
      </w:r>
    </w:p>
    <w:p w:rsidR="00E62592" w:rsidRDefault="008B4DC7" w:rsidP="008B4DC7">
      <w:pPr>
        <w:pStyle w:val="BodyTextIndent"/>
        <w:spacing w:line="360" w:lineRule="auto"/>
        <w:rPr>
          <w:rStyle w:val="NormalCharacter"/>
          <w:sz w:val="28"/>
          <w:szCs w:val="28"/>
        </w:rPr>
      </w:pPr>
      <w:r>
        <w:rPr>
          <w:rStyle w:val="NormalCharacter"/>
          <w:sz w:val="28"/>
          <w:szCs w:val="28"/>
        </w:rPr>
        <w:t>注：加注</w:t>
      </w:r>
      <w:r>
        <w:rPr>
          <w:rStyle w:val="NormalCharacter"/>
          <w:sz w:val="28"/>
          <w:szCs w:val="28"/>
        </w:rPr>
        <w:t>“*”</w:t>
      </w:r>
      <w:r>
        <w:rPr>
          <w:rStyle w:val="NormalCharacter"/>
          <w:sz w:val="28"/>
          <w:szCs w:val="28"/>
        </w:rPr>
        <w:t>项为重要条款，若其中</w:t>
      </w:r>
      <w:r>
        <w:rPr>
          <w:rStyle w:val="NormalCharacter"/>
          <w:sz w:val="28"/>
          <w:szCs w:val="28"/>
        </w:rPr>
        <w:t>1</w:t>
      </w:r>
      <w:r>
        <w:rPr>
          <w:rStyle w:val="NormalCharacter"/>
          <w:sz w:val="28"/>
          <w:szCs w:val="28"/>
        </w:rPr>
        <w:t>条不满足将导致废标；其余非</w:t>
      </w:r>
      <w:r>
        <w:rPr>
          <w:rStyle w:val="NormalCharacter"/>
          <w:sz w:val="28"/>
          <w:szCs w:val="28"/>
        </w:rPr>
        <w:t>*</w:t>
      </w:r>
      <w:r>
        <w:rPr>
          <w:rStyle w:val="NormalCharacter"/>
          <w:sz w:val="28"/>
          <w:szCs w:val="28"/>
        </w:rPr>
        <w:t>项如有</w:t>
      </w:r>
      <w:r>
        <w:rPr>
          <w:rStyle w:val="NormalCharacter"/>
          <w:sz w:val="28"/>
          <w:szCs w:val="28"/>
        </w:rPr>
        <w:t>3</w:t>
      </w:r>
      <w:r>
        <w:rPr>
          <w:rStyle w:val="NormalCharacter"/>
          <w:sz w:val="28"/>
          <w:szCs w:val="28"/>
        </w:rPr>
        <w:t>条或</w:t>
      </w:r>
      <w:r>
        <w:rPr>
          <w:rStyle w:val="NormalCharacter"/>
          <w:sz w:val="28"/>
          <w:szCs w:val="28"/>
        </w:rPr>
        <w:t>3</w:t>
      </w:r>
      <w:r>
        <w:rPr>
          <w:rStyle w:val="NormalCharacter"/>
          <w:sz w:val="28"/>
          <w:szCs w:val="28"/>
        </w:rPr>
        <w:t>条以上不符则亦将视为废标。</w:t>
      </w:r>
    </w:p>
    <w:sectPr w:rsidR="00E62592" w:rsidSect="00E62592">
      <w:footerReference w:type="even" r:id="rId7"/>
      <w:footerReference w:type="default" r:id="rId8"/>
      <w:pgSz w:w="11906" w:h="16838"/>
      <w:pgMar w:top="1134" w:right="567" w:bottom="1134" w:left="56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92" w:rsidRDefault="00E62592" w:rsidP="00E62592">
      <w:r>
        <w:separator/>
      </w:r>
    </w:p>
  </w:endnote>
  <w:endnote w:type="continuationSeparator" w:id="1">
    <w:p w:rsidR="00E62592" w:rsidRDefault="00E62592" w:rsidP="00E62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92" w:rsidRDefault="00E62592">
    <w:pPr>
      <w:pStyle w:val="Footer"/>
      <w:framePr w:wrap="around" w:hAnchor="text" w:xAlign="center" w:y="1"/>
      <w:rPr>
        <w:rStyle w:val="PageNumber"/>
      </w:rPr>
    </w:pPr>
  </w:p>
  <w:p w:rsidR="00E62592" w:rsidRDefault="00E62592">
    <w:pPr>
      <w:pStyle w:val="Footer"/>
      <w:ind w:right="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92" w:rsidRDefault="00E62592">
    <w:pPr>
      <w:pStyle w:val="Footer"/>
      <w:framePr w:wrap="around" w:hAnchor="text" w:xAlign="center" w:y="1"/>
      <w:rPr>
        <w:rStyle w:val="PageNumber"/>
      </w:rPr>
    </w:pPr>
  </w:p>
  <w:p w:rsidR="00E62592" w:rsidRDefault="00E62592">
    <w:pPr>
      <w:pStyle w:val="Footer"/>
      <w:ind w:right="360"/>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92" w:rsidRDefault="00E62592" w:rsidP="00E62592">
      <w:r>
        <w:separator/>
      </w:r>
    </w:p>
  </w:footnote>
  <w:footnote w:type="continuationSeparator" w:id="1">
    <w:p w:rsidR="00E62592" w:rsidRDefault="00E62592" w:rsidP="00E62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1E85"/>
    <w:multiLevelType w:val="multilevel"/>
    <w:tmpl w:val="36411E85"/>
    <w:lvl w:ilvl="0">
      <w:start w:val="1"/>
      <w:numFmt w:val="decimal"/>
      <w:lvlText w:val="%1、"/>
      <w:lvlJc w:val="left"/>
      <w:pPr>
        <w:ind w:left="786" w:hanging="360"/>
        <w:textAlignment w:val="baseline"/>
      </w:pPr>
    </w:lvl>
    <w:lvl w:ilvl="1">
      <w:start w:val="1"/>
      <w:numFmt w:val="lowerLetter"/>
      <w:lvlText w:val="%1)"/>
      <w:lvlJc w:val="left"/>
      <w:pPr>
        <w:ind w:left="1266" w:hanging="420"/>
        <w:textAlignment w:val="baseline"/>
      </w:pPr>
    </w:lvl>
    <w:lvl w:ilvl="2">
      <w:start w:val="1"/>
      <w:numFmt w:val="lowerRoman"/>
      <w:lvlText w:val="%1."/>
      <w:lvlJc w:val="right"/>
      <w:pPr>
        <w:ind w:left="1686" w:hanging="420"/>
        <w:textAlignment w:val="baseline"/>
      </w:pPr>
    </w:lvl>
    <w:lvl w:ilvl="3">
      <w:start w:val="1"/>
      <w:numFmt w:val="decimal"/>
      <w:lvlText w:val="%1."/>
      <w:lvlJc w:val="left"/>
      <w:pPr>
        <w:ind w:left="2106" w:hanging="420"/>
        <w:textAlignment w:val="baseline"/>
      </w:pPr>
    </w:lvl>
    <w:lvl w:ilvl="4">
      <w:start w:val="1"/>
      <w:numFmt w:val="lowerLetter"/>
      <w:lvlText w:val="%1)"/>
      <w:lvlJc w:val="left"/>
      <w:pPr>
        <w:ind w:left="2526" w:hanging="420"/>
        <w:textAlignment w:val="baseline"/>
      </w:pPr>
    </w:lvl>
    <w:lvl w:ilvl="5">
      <w:start w:val="1"/>
      <w:numFmt w:val="lowerRoman"/>
      <w:lvlText w:val="%1."/>
      <w:lvlJc w:val="right"/>
      <w:pPr>
        <w:ind w:left="2946" w:hanging="420"/>
        <w:textAlignment w:val="baseline"/>
      </w:pPr>
    </w:lvl>
    <w:lvl w:ilvl="6">
      <w:start w:val="1"/>
      <w:numFmt w:val="decimal"/>
      <w:lvlText w:val="%1."/>
      <w:lvlJc w:val="left"/>
      <w:pPr>
        <w:ind w:left="3366" w:hanging="420"/>
        <w:textAlignment w:val="baseline"/>
      </w:pPr>
    </w:lvl>
    <w:lvl w:ilvl="7">
      <w:start w:val="1"/>
      <w:numFmt w:val="lowerLetter"/>
      <w:lvlText w:val="%1)"/>
      <w:lvlJc w:val="left"/>
      <w:pPr>
        <w:ind w:left="3786" w:hanging="420"/>
        <w:textAlignment w:val="baseline"/>
      </w:pPr>
    </w:lvl>
    <w:lvl w:ilvl="8">
      <w:start w:val="1"/>
      <w:numFmt w:val="lowerRoman"/>
      <w:lvlText w:val="%1."/>
      <w:lvlJc w:val="right"/>
      <w:pPr>
        <w:ind w:left="4206" w:hanging="420"/>
        <w:textAlignment w:val="baseline"/>
      </w:pPr>
    </w:lvl>
  </w:abstractNum>
  <w:abstractNum w:abstractNumId="1">
    <w:nsid w:val="5F5B329C"/>
    <w:multiLevelType w:val="singleLevel"/>
    <w:tmpl w:val="5F5B329C"/>
    <w:lvl w:ilvl="0">
      <w:start w:val="3"/>
      <w:numFmt w:val="chineseCounting"/>
      <w:suff w:val="nothing"/>
      <w:lvlText w:val="%1、"/>
      <w:lvlJc w:val="left"/>
      <w:pPr>
        <w:textAlignment w:val="baseline"/>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5"/>
  <w:displayHorizontalDrawingGridEvery w:val="0"/>
  <w:displayVerticalDrawingGridEvery w:val="2"/>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balanceSingleByteDoubleByteWidth/>
    <w:doNotLeaveBackslashAlon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E62592"/>
    <w:rsid w:val="0007323A"/>
    <w:rsid w:val="00161C23"/>
    <w:rsid w:val="00177F6F"/>
    <w:rsid w:val="004229ED"/>
    <w:rsid w:val="00502CFB"/>
    <w:rsid w:val="006B7D23"/>
    <w:rsid w:val="007875BC"/>
    <w:rsid w:val="008B4DC7"/>
    <w:rsid w:val="00D447DA"/>
    <w:rsid w:val="00DD088F"/>
    <w:rsid w:val="00E62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2592"/>
    <w:pPr>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rsid w:val="00E62592"/>
    <w:pPr>
      <w:keepNext/>
      <w:jc w:val="center"/>
    </w:pPr>
    <w:rPr>
      <w:rFonts w:eastAsia="黑体"/>
      <w:sz w:val="36"/>
    </w:rPr>
  </w:style>
  <w:style w:type="paragraph" w:customStyle="1" w:styleId="Heading2">
    <w:name w:val="Heading2"/>
    <w:basedOn w:val="a"/>
    <w:next w:val="NormalIndent"/>
    <w:rsid w:val="00E62592"/>
    <w:pPr>
      <w:keepNext/>
      <w:jc w:val="center"/>
    </w:pPr>
    <w:rPr>
      <w:sz w:val="36"/>
    </w:rPr>
  </w:style>
  <w:style w:type="character" w:customStyle="1" w:styleId="NormalCharacter">
    <w:name w:val="NormalCharacter"/>
    <w:semiHidden/>
    <w:rsid w:val="00E62592"/>
  </w:style>
  <w:style w:type="table" w:customStyle="1" w:styleId="TableNormal">
    <w:name w:val="TableNormal"/>
    <w:semiHidden/>
    <w:rsid w:val="00E62592"/>
    <w:tblPr>
      <w:tblCellMar>
        <w:top w:w="0" w:type="dxa"/>
        <w:left w:w="0" w:type="dxa"/>
        <w:bottom w:w="0" w:type="dxa"/>
        <w:right w:w="0" w:type="dxa"/>
      </w:tblCellMar>
    </w:tblPr>
  </w:style>
  <w:style w:type="numbering" w:customStyle="1" w:styleId="NormalList">
    <w:name w:val="NormalList"/>
    <w:semiHidden/>
    <w:rsid w:val="00E62592"/>
  </w:style>
  <w:style w:type="character" w:customStyle="1" w:styleId="UserStyle0">
    <w:name w:val="UserStyle_0"/>
    <w:link w:val="NavPane"/>
    <w:semiHidden/>
    <w:rsid w:val="00E62592"/>
    <w:rPr>
      <w:rFonts w:ascii="宋体"/>
      <w:kern w:val="2"/>
      <w:sz w:val="18"/>
      <w:szCs w:val="18"/>
    </w:rPr>
  </w:style>
  <w:style w:type="character" w:styleId="a3">
    <w:name w:val="FollowedHyperlink"/>
    <w:rsid w:val="00E62592"/>
    <w:rPr>
      <w:color w:val="800080"/>
      <w:u w:val="single"/>
    </w:rPr>
  </w:style>
  <w:style w:type="character" w:customStyle="1" w:styleId="PageNumber">
    <w:name w:val="PageNumber"/>
    <w:basedOn w:val="NormalCharacter"/>
    <w:rsid w:val="00E62592"/>
  </w:style>
  <w:style w:type="character" w:styleId="a4">
    <w:name w:val="Strong"/>
    <w:rsid w:val="00E62592"/>
    <w:rPr>
      <w:b/>
    </w:rPr>
  </w:style>
  <w:style w:type="character" w:styleId="a5">
    <w:name w:val="Hyperlink"/>
    <w:rsid w:val="00E62592"/>
    <w:rPr>
      <w:color w:val="0000FF"/>
      <w:u w:val="single"/>
    </w:rPr>
  </w:style>
  <w:style w:type="paragraph" w:styleId="a6">
    <w:name w:val="Date"/>
    <w:basedOn w:val="a"/>
    <w:next w:val="a"/>
    <w:rsid w:val="00E62592"/>
    <w:pPr>
      <w:ind w:left="100"/>
    </w:pPr>
  </w:style>
  <w:style w:type="paragraph" w:customStyle="1" w:styleId="PlainText">
    <w:name w:val="PlainText"/>
    <w:basedOn w:val="a"/>
    <w:rsid w:val="00E62592"/>
    <w:rPr>
      <w:rFonts w:ascii="宋体" w:hAnsi="Courier New"/>
    </w:rPr>
  </w:style>
  <w:style w:type="paragraph" w:customStyle="1" w:styleId="BodyTextIndent">
    <w:name w:val="BodyTextIndent"/>
    <w:basedOn w:val="a"/>
    <w:rsid w:val="00E62592"/>
    <w:pPr>
      <w:ind w:left="426"/>
      <w:jc w:val="left"/>
    </w:pPr>
    <w:rPr>
      <w:kern w:val="0"/>
    </w:rPr>
  </w:style>
  <w:style w:type="paragraph" w:customStyle="1" w:styleId="TOC1">
    <w:name w:val="TOC1"/>
    <w:basedOn w:val="a"/>
    <w:next w:val="a"/>
    <w:semiHidden/>
    <w:rsid w:val="00E62592"/>
  </w:style>
  <w:style w:type="paragraph" w:customStyle="1" w:styleId="NavPane">
    <w:name w:val="NavPane"/>
    <w:basedOn w:val="a"/>
    <w:link w:val="UserStyle0"/>
    <w:rsid w:val="00E62592"/>
    <w:rPr>
      <w:rFonts w:ascii="宋体"/>
      <w:sz w:val="18"/>
      <w:szCs w:val="18"/>
    </w:rPr>
  </w:style>
  <w:style w:type="paragraph" w:customStyle="1" w:styleId="NormalIndent">
    <w:name w:val="NormalIndent"/>
    <w:basedOn w:val="a"/>
    <w:rsid w:val="00E62592"/>
    <w:pPr>
      <w:ind w:firstLine="420"/>
    </w:pPr>
  </w:style>
  <w:style w:type="paragraph" w:customStyle="1" w:styleId="BodyTextIndent2">
    <w:name w:val="BodyTextIndent2"/>
    <w:basedOn w:val="a"/>
    <w:rsid w:val="00E62592"/>
    <w:pPr>
      <w:spacing w:after="120" w:line="480" w:lineRule="auto"/>
      <w:ind w:leftChars="200" w:left="420"/>
    </w:pPr>
  </w:style>
  <w:style w:type="paragraph" w:customStyle="1" w:styleId="HtmlPre">
    <w:name w:val="HtmlPre"/>
    <w:basedOn w:val="a"/>
    <w:rsid w:val="00E6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kern w:val="0"/>
      <w:sz w:val="23"/>
      <w:szCs w:val="23"/>
    </w:rPr>
  </w:style>
  <w:style w:type="paragraph" w:customStyle="1" w:styleId="Acetate">
    <w:name w:val="Acetate"/>
    <w:basedOn w:val="a"/>
    <w:semiHidden/>
    <w:rsid w:val="00E62592"/>
    <w:rPr>
      <w:sz w:val="18"/>
      <w:szCs w:val="18"/>
    </w:rPr>
  </w:style>
  <w:style w:type="paragraph" w:customStyle="1" w:styleId="Footer">
    <w:name w:val="Footer"/>
    <w:basedOn w:val="a"/>
    <w:rsid w:val="00E62592"/>
    <w:pPr>
      <w:tabs>
        <w:tab w:val="center" w:pos="4153"/>
        <w:tab w:val="right" w:pos="8306"/>
      </w:tabs>
      <w:snapToGrid w:val="0"/>
      <w:jc w:val="left"/>
    </w:pPr>
    <w:rPr>
      <w:sz w:val="18"/>
    </w:rPr>
  </w:style>
  <w:style w:type="paragraph" w:customStyle="1" w:styleId="Header">
    <w:name w:val="Header"/>
    <w:basedOn w:val="a"/>
    <w:rsid w:val="00E62592"/>
    <w:pPr>
      <w:pBdr>
        <w:bottom w:val="single" w:sz="6" w:space="1" w:color="000000"/>
      </w:pBdr>
      <w:tabs>
        <w:tab w:val="center" w:pos="4153"/>
        <w:tab w:val="right" w:pos="8306"/>
      </w:tabs>
      <w:snapToGrid w:val="0"/>
      <w:jc w:val="center"/>
    </w:pPr>
    <w:rPr>
      <w:sz w:val="18"/>
    </w:rPr>
  </w:style>
  <w:style w:type="paragraph" w:customStyle="1" w:styleId="UserStyle1">
    <w:name w:val="UserStyle_1"/>
    <w:basedOn w:val="a"/>
    <w:rsid w:val="00E62592"/>
    <w:pPr>
      <w:spacing w:before="100" w:beforeAutospacing="1" w:after="100" w:afterAutospacing="1"/>
      <w:jc w:val="left"/>
    </w:pPr>
    <w:rPr>
      <w:rFonts w:ascii="楷体" w:eastAsia="楷体" w:hAnsi="Arial Unicode MS"/>
      <w:kern w:val="0"/>
      <w:sz w:val="20"/>
      <w:lang w:eastAsia="en-US"/>
    </w:rPr>
  </w:style>
  <w:style w:type="paragraph" w:customStyle="1" w:styleId="HtmlNormal">
    <w:name w:val="HtmlNormal"/>
    <w:basedOn w:val="a"/>
    <w:rsid w:val="00E62592"/>
    <w:pPr>
      <w:spacing w:before="100" w:beforeAutospacing="1" w:after="100" w:afterAutospacing="1"/>
      <w:jc w:val="left"/>
    </w:pPr>
    <w:rPr>
      <w:rFonts w:ascii="Arial Unicode MS" w:eastAsia="Arial Unicode MS" w:hAnsi="Arial Unicode MS"/>
      <w:kern w:val="0"/>
      <w:sz w:val="24"/>
      <w:szCs w:val="24"/>
      <w:lang w:eastAsia="en-US"/>
    </w:rPr>
  </w:style>
  <w:style w:type="paragraph" w:customStyle="1" w:styleId="TOC2">
    <w:name w:val="TOC2"/>
    <w:basedOn w:val="a"/>
    <w:next w:val="a"/>
    <w:semiHidden/>
    <w:rsid w:val="00E62592"/>
    <w:pPr>
      <w:ind w:left="420"/>
    </w:pPr>
  </w:style>
  <w:style w:type="paragraph" w:customStyle="1" w:styleId="FormBottom">
    <w:name w:val="FormBottom"/>
    <w:basedOn w:val="a"/>
    <w:next w:val="a"/>
    <w:rsid w:val="00E62592"/>
    <w:pPr>
      <w:pBdr>
        <w:top w:val="single" w:sz="6" w:space="1" w:color="000000"/>
      </w:pBdr>
      <w:jc w:val="center"/>
    </w:pPr>
    <w:rPr>
      <w:rFonts w:ascii="Arial" w:hAnsi="Arial"/>
      <w:vanish/>
      <w:kern w:val="0"/>
      <w:sz w:val="16"/>
      <w:szCs w:val="16"/>
    </w:rPr>
  </w:style>
  <w:style w:type="paragraph" w:customStyle="1" w:styleId="FormTop">
    <w:name w:val="FormTop"/>
    <w:basedOn w:val="a"/>
    <w:next w:val="a"/>
    <w:rsid w:val="00E62592"/>
    <w:pPr>
      <w:pBdr>
        <w:bottom w:val="single" w:sz="6" w:space="1" w:color="000000"/>
      </w:pBdr>
      <w:jc w:val="center"/>
    </w:pPr>
    <w:rPr>
      <w:rFonts w:ascii="Arial" w:hAnsi="Arial"/>
      <w:vanish/>
      <w:kern w:val="0"/>
      <w:sz w:val="16"/>
      <w:szCs w:val="16"/>
    </w:rPr>
  </w:style>
  <w:style w:type="paragraph" w:styleId="a7">
    <w:name w:val="header"/>
    <w:basedOn w:val="a"/>
    <w:link w:val="Char"/>
    <w:uiPriority w:val="99"/>
    <w:semiHidden/>
    <w:unhideWhenUsed/>
    <w:rsid w:val="00161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161C23"/>
    <w:rPr>
      <w:kern w:val="2"/>
      <w:sz w:val="18"/>
      <w:szCs w:val="18"/>
    </w:rPr>
  </w:style>
  <w:style w:type="paragraph" w:styleId="a8">
    <w:name w:val="footer"/>
    <w:basedOn w:val="a"/>
    <w:link w:val="Char0"/>
    <w:uiPriority w:val="99"/>
    <w:semiHidden/>
    <w:unhideWhenUsed/>
    <w:rsid w:val="00161C23"/>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161C2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1213</Characters>
  <Application>Microsoft Office Word</Application>
  <DocSecurity>0</DocSecurity>
  <Lines>10</Lines>
  <Paragraphs>2</Paragraphs>
  <ScaleCrop>false</ScaleCrop>
  <Company>an</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cp:lastModifiedBy>
  <cp:revision>2</cp:revision>
  <dcterms:created xsi:type="dcterms:W3CDTF">2020-11-27T03:00:00Z</dcterms:created>
  <dcterms:modified xsi:type="dcterms:W3CDTF">2020-11-27T03:03:00Z</dcterms:modified>
</cp:coreProperties>
</file>